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Osaka</w:t>
      </w:r>
    </w:p>
    <w:bookmarkStart w:id="31" w:name="X309f2ab55e2ba44ce1b04f46275fca095c5651a"/>
    <w:p>
      <w:pPr>
        <w:pStyle w:val="Heading1"/>
      </w:pPr>
      <w:r>
        <w:t xml:space="preserve">Strategic Marketing Plan for Attracting Top Mechatronics Engineers to Osaka, Japan</w:t>
      </w:r>
    </w:p>
    <w:bookmarkStart w:id="20" w:name="executive-summary"/>
    <w:p>
      <w:pPr>
        <w:pStyle w:val="Heading2"/>
      </w:pPr>
      <w:r>
        <w:t xml:space="preserve">Executive Summary</w:t>
      </w:r>
    </w:p>
    <w:p>
      <w:pPr>
        <w:pStyle w:val="FirstParagraph"/>
      </w:pPr>
      <w:r>
        <w:t xml:space="preserve">This marketing plan outlines a targeted strategy to position Osaka as the premier destination for global Mechatronics Engineers within Japan's high-tech manufacturing ecosystem. With Osaka serving as the Kansai region's industrial heartland—home to 38% of Japan’s robotics R&amp;D centers and key manufacturers like Fanuc, Yaskawa Electric, and Panasonic—we present a compelling value proposition to address critical talent shortages. This plan leverages Osaka’s unique advantages in automation innovation, cultural adaptability support systems, and government-backed incentives to attract world-class Mechatronics Engineers seeking meaningful technical careers in Japan.</w:t>
      </w:r>
    </w:p>
    <w:bookmarkEnd w:id="20"/>
    <w:bookmarkStart w:id="21" w:name="X8d54baf2e58c2da657bb65804cba0a813195290"/>
    <w:p>
      <w:pPr>
        <w:pStyle w:val="Heading2"/>
      </w:pPr>
      <w:r>
        <w:t xml:space="preserve">Market Analysis: The Osaka Mechatronics Imperative</w:t>
      </w:r>
    </w:p>
    <w:p>
      <w:pPr>
        <w:pStyle w:val="FirstParagraph"/>
      </w:pPr>
      <w:r>
        <w:t xml:space="preserve">Japan faces a severe shortage of Mechatronics Engineers (estimated 350,000 vacancies nationwide), with Osaka bearing disproportionate pressure due to its concentration of advanced manufacturing. The Osaka Prefecture Economic Development Bureau reports that 62% of local manufacturers cite mechatronics talent as their top growth constraint. Critically, Osaka’s "Osaka Innovation Hub" initiative offers tax breaks for companies hiring international engineers, directly aligning with our target audience's priorities. Competitors like Tokyo focus on finance-driven opportunities; Osaka differentiates through its hands-on industrial environment where Mechatronics Engineers directly shape production lines in automotive (Toyota/Kobe), semiconductor (Toshiba), and medical device sectors.</w:t>
      </w:r>
    </w:p>
    <w:bookmarkEnd w:id="21"/>
    <w:bookmarkStart w:id="22" w:name="target-audience-profile"/>
    <w:p>
      <w:pPr>
        <w:pStyle w:val="Heading2"/>
      </w:pPr>
      <w:r>
        <w:t xml:space="preserve">Target Audience Profile</w:t>
      </w:r>
    </w:p>
    <w:p>
      <w:pPr>
        <w:pStyle w:val="FirstParagraph"/>
      </w:pPr>
      <w:r>
        <w:t xml:space="preserve">Our primary audience comprises early-career to mid-senior Mechatronics Engineers (3–10 years experience) with expertise in robotics, embedded systems, or IoT integration. These professionals prioritize:</w:t>
      </w:r>
    </w:p>
    <w:p>
      <w:pPr>
        <w:numPr>
          <w:ilvl w:val="0"/>
          <w:numId w:val="1001"/>
        </w:numPr>
        <w:pStyle w:val="Compact"/>
      </w:pPr>
      <w:r>
        <w:rPr>
          <w:bCs/>
          <w:b/>
        </w:rPr>
        <w:t xml:space="preserve">Technical Impact:</w:t>
      </w:r>
      <w:r>
        <w:t xml:space="preserve"> </w:t>
      </w:r>
      <w:r>
        <w:t xml:space="preserve">Opportunities to design next-gen automation systems at Osaka’s manufacturing forefront</w:t>
      </w:r>
    </w:p>
    <w:p>
      <w:pPr>
        <w:numPr>
          <w:ilvl w:val="0"/>
          <w:numId w:val="1001"/>
        </w:numPr>
        <w:pStyle w:val="Compact"/>
      </w:pPr>
      <w:r>
        <w:rPr>
          <w:bCs/>
          <w:b/>
        </w:rPr>
        <w:t xml:space="preserve">Cultural Integration:</w:t>
      </w:r>
      <w:r>
        <w:t xml:space="preserve"> </w:t>
      </w:r>
      <w:r>
        <w:t xml:space="preserve">Structured support for Japanese language acquisition and workplace adaptation</w:t>
      </w:r>
    </w:p>
    <w:p>
      <w:pPr>
        <w:numPr>
          <w:ilvl w:val="0"/>
          <w:numId w:val="1001"/>
        </w:numPr>
        <w:pStyle w:val="Compact"/>
      </w:pPr>
      <w:r>
        <w:rPr>
          <w:bCs/>
          <w:b/>
        </w:rPr>
        <w:t xml:space="preserve">Quality of Life:</w:t>
      </w:r>
      <w:r>
        <w:t xml:space="preserve"> </w:t>
      </w:r>
      <w:r>
        <w:t xml:space="preserve">Access to Osaka’s world-class infrastructure, cultural vibrancy, and proximity to Kyoto/Kobe</w:t>
      </w:r>
    </w:p>
    <w:bookmarkEnd w:id="22"/>
    <w:bookmarkStart w:id="23" w:name="unique-value-proposition-uvp"/>
    <w:p>
      <w:pPr>
        <w:pStyle w:val="Heading2"/>
      </w:pPr>
      <w:r>
        <w:t xml:space="preserve">Unique Value Proposition (UVP)</w:t>
      </w:r>
    </w:p>
    <w:p>
      <w:pPr>
        <w:pStyle w:val="FirstParagraph"/>
      </w:pPr>
      <w:r>
        <w:t xml:space="preserve">"Shape Japan's Future: Drive Industrial Innovation as a Mechatronics Engineer in Osaka’s Cutting-Edge Ecosystem." This UVP centers on three pillars:</w:t>
      </w:r>
    </w:p>
    <w:p>
      <w:pPr>
        <w:numPr>
          <w:ilvl w:val="0"/>
          <w:numId w:val="1002"/>
        </w:numPr>
        <w:pStyle w:val="Compact"/>
      </w:pPr>
      <w:r>
        <w:rPr>
          <w:bCs/>
          <w:b/>
        </w:rPr>
        <w:t xml:space="preserve">Accelerated Career Path:</w:t>
      </w:r>
      <w:r>
        <w:t xml:space="preserve"> </w:t>
      </w:r>
      <w:r>
        <w:t xml:space="preserve">Partnering with Osaka-based firms like ABB Robotics and IHI to offer rapid project ownership (e.g., leading an autonomous warehouse system deployment within 6 months).</w:t>
      </w:r>
    </w:p>
    <w:p>
      <w:pPr>
        <w:numPr>
          <w:ilvl w:val="0"/>
          <w:numId w:val="1002"/>
        </w:numPr>
        <w:pStyle w:val="Compact"/>
      </w:pPr>
      <w:r>
        <w:rPr>
          <w:bCs/>
          <w:b/>
        </w:rPr>
        <w:t xml:space="preserve">Cultural Onboarding Excellence:</w:t>
      </w:r>
      <w:r>
        <w:t xml:space="preserve"> </w:t>
      </w:r>
      <w:r>
        <w:t xml:space="preserve">Exclusive "Osaka Tech Immersion" program including subsidized Japanese language training, cultural mentors, and site visits to Osaka’s industrial clusters (e.g., Nishinomiya Robot Valley).</w:t>
      </w:r>
    </w:p>
    <w:p>
      <w:pPr>
        <w:numPr>
          <w:ilvl w:val="0"/>
          <w:numId w:val="1002"/>
        </w:numPr>
        <w:pStyle w:val="Compact"/>
      </w:pPr>
      <w:r>
        <w:rPr>
          <w:bCs/>
          <w:b/>
        </w:rPr>
        <w:t xml:space="preserve">Tangible Lifestyle Benefits:</w:t>
      </w:r>
      <w:r>
        <w:t xml:space="preserve"> </w:t>
      </w:r>
      <w:r>
        <w:t xml:space="preserve">Competitive packages including housing stipends covering 70% of rent in central Osaka (e.g., Namba or Umeda), plus subsidized access to the Kansai International Airport rail pass.</w:t>
      </w:r>
    </w:p>
    <w:bookmarkEnd w:id="23"/>
    <w:bookmarkStart w:id="27" w:name="marketing-strategy-tactics"/>
    <w:p>
      <w:pPr>
        <w:pStyle w:val="Heading2"/>
      </w:pPr>
      <w:r>
        <w:t xml:space="preserve">Marketing Strategy &amp; Tactics</w:t>
      </w:r>
    </w:p>
    <w:p>
      <w:pPr>
        <w:pStyle w:val="FirstParagraph"/>
      </w:pPr>
      <w:r>
        <w:t xml:space="preserve">We deploy a multi-channel approach targeting global engineering talent pools with Osaka-specific messaging:</w:t>
      </w:r>
    </w:p>
    <w:bookmarkStart w:id="24" w:name="X70ff63d702e8bd255d602e12d4b06246d5e1da4"/>
    <w:p>
      <w:pPr>
        <w:pStyle w:val="Heading3"/>
      </w:pPr>
      <w:r>
        <w:t xml:space="preserve">1. Digital Talent Acquisition (Primary Channel)</w:t>
      </w:r>
    </w:p>
    <w:p>
      <w:pPr>
        <w:numPr>
          <w:ilvl w:val="0"/>
          <w:numId w:val="1003"/>
        </w:numPr>
        <w:pStyle w:val="Compact"/>
      </w:pPr>
      <w:r>
        <w:rPr>
          <w:bCs/>
          <w:b/>
        </w:rPr>
        <w:t xml:space="preserve">Platform Targeting:</w:t>
      </w:r>
      <w:r>
        <w:t xml:space="preserve"> </w:t>
      </w:r>
      <w:r>
        <w:t xml:space="preserve">LinkedIn campaigns highlighting job postings at Osaka-based firms, using keywords "Mechatronics Engineer Japan Osaka" in all ad copy.</w:t>
      </w:r>
    </w:p>
    <w:p>
      <w:pPr>
        <w:numPr>
          <w:ilvl w:val="0"/>
          <w:numId w:val="1003"/>
        </w:numPr>
        <w:pStyle w:val="Compact"/>
      </w:pPr>
      <w:r>
        <w:rPr>
          <w:bCs/>
          <w:b/>
        </w:rPr>
        <w:t xml:space="preserve">Niche Content:</w:t>
      </w:r>
      <w:r>
        <w:t xml:space="preserve"> </w:t>
      </w:r>
      <w:r>
        <w:t xml:space="preserve">Co-branded webinars with Osaka University’s Mechatronics Lab addressing "Future of Robotics in Kansai Manufacturing," featuring real engineer testimonials from companies like Panasonic Automotive Systems.</w:t>
      </w:r>
    </w:p>
    <w:p>
      <w:pPr>
        <w:numPr>
          <w:ilvl w:val="0"/>
          <w:numId w:val="1003"/>
        </w:numPr>
        <w:pStyle w:val="Compact"/>
      </w:pPr>
      <w:r>
        <w:rPr>
          <w:bCs/>
          <w:b/>
        </w:rPr>
        <w:t xml:space="preserve">SEO Optimization:</w:t>
      </w:r>
      <w:r>
        <w:t xml:space="preserve"> </w:t>
      </w:r>
      <w:r>
        <w:t xml:space="preserve">Creating location-specific content: "Why Osaka is the Mechatronics Engineer's Top Choice in Japan" targeting 15+ high-volume keywords (e.g., "mechatronics jobs Osaka salary").</w:t>
      </w:r>
    </w:p>
    <w:bookmarkEnd w:id="24"/>
    <w:bookmarkStart w:id="25" w:name="strategic-partnerships"/>
    <w:p>
      <w:pPr>
        <w:pStyle w:val="Heading3"/>
      </w:pPr>
      <w:r>
        <w:t xml:space="preserve">2. Strategic Partnerships</w:t>
      </w:r>
    </w:p>
    <w:p>
      <w:pPr>
        <w:numPr>
          <w:ilvl w:val="0"/>
          <w:numId w:val="1004"/>
        </w:numPr>
        <w:pStyle w:val="Compact"/>
      </w:pPr>
      <w:r>
        <w:rPr>
          <w:bCs/>
          <w:b/>
        </w:rPr>
        <w:t xml:space="preserve">Academic Alliances:</w:t>
      </w:r>
      <w:r>
        <w:t xml:space="preserve"> </w:t>
      </w:r>
      <w:r>
        <w:t xml:space="preserve">Collaborating with Osaka Institute of Technology and Kansai University for campus recruitment fairs focused on "Mechatronics Engineer" roles, emphasizing industry-research projects.</w:t>
      </w:r>
    </w:p>
    <w:p>
      <w:pPr>
        <w:numPr>
          <w:ilvl w:val="0"/>
          <w:numId w:val="1004"/>
        </w:numPr>
        <w:pStyle w:val="Compact"/>
      </w:pPr>
      <w:r>
        <w:rPr>
          <w:bCs/>
          <w:b/>
        </w:rPr>
        <w:t xml:space="preserve">Government Collaboration:</w:t>
      </w:r>
      <w:r>
        <w:t xml:space="preserve"> </w:t>
      </w:r>
      <w:r>
        <w:t xml:space="preserve">Leveraging Osaka’s "Global Talent Program" to streamline visas (e.g., 12-month processing vs. national average of 24 months), featured in all candidate communications.</w:t>
      </w:r>
    </w:p>
    <w:bookmarkEnd w:id="25"/>
    <w:bookmarkStart w:id="26" w:name="cultural-experience-marketing"/>
    <w:p>
      <w:pPr>
        <w:pStyle w:val="Heading3"/>
      </w:pPr>
      <w:r>
        <w:t xml:space="preserve">3. Cultural Experience Marketing</w:t>
      </w:r>
    </w:p>
    <w:p>
      <w:pPr>
        <w:pStyle w:val="FirstParagraph"/>
      </w:pPr>
      <w:r>
        <w:t xml:space="preserve">Creating immersive digital experiences that showcase Osaka’s professional culture:</w:t>
      </w:r>
    </w:p>
    <w:p>
      <w:pPr>
        <w:numPr>
          <w:ilvl w:val="0"/>
          <w:numId w:val="1005"/>
        </w:numPr>
        <w:pStyle w:val="Compact"/>
      </w:pPr>
      <w:r>
        <w:t xml:space="preserve">Virtual tours of Osaka manufacturing plants with Mechatronics Engineers narrating daily workflows</w:t>
      </w:r>
    </w:p>
    <w:p>
      <w:pPr>
        <w:numPr>
          <w:ilvl w:val="0"/>
          <w:numId w:val="1005"/>
        </w:numPr>
        <w:pStyle w:val="Compact"/>
      </w:pPr>
      <w:r>
        <w:t xml:space="preserve">Testimonials from current international engineers: "In Osaka, my Mechatronics expertise directly improves production efficiency at Yaskawa’s factory—this isn’t just a job."</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establish university partnerships; onboard Osaka Prefecture support programs.</w:t>
      </w:r>
    </w:p>
    <w:p>
      <w:pPr>
        <w:pStyle w:val="BodyText"/>
      </w:pPr>
      <w:r>
        <w:rPr>
          <w:bCs/>
          <w:b/>
        </w:rPr>
        <w:t xml:space="preserve">Months 4–6:</w:t>
      </w:r>
      <w:r>
        <w:t xml:space="preserve"> </w:t>
      </w:r>
      <w:r>
        <w:t xml:space="preserve">Execute first Osaka Tech Immersion cohort; host virtual career fair with 15+ local firms (e.g., Mitsubishi Heavy Industries, Fujitsu).</w:t>
      </w:r>
    </w:p>
    <w:p>
      <w:pPr>
        <w:pStyle w:val="BodyText"/>
      </w:pPr>
      <w:r>
        <w:rPr>
          <w:bCs/>
          <w:b/>
        </w:rPr>
        <w:t xml:space="preserve">Months 7–12:</w:t>
      </w:r>
      <w:r>
        <w:t xml:space="preserve"> </w:t>
      </w:r>
      <w:r>
        <w:t xml:space="preserve">Scale to target 200 Mechatronics Engineers placed in Osaka roles, with quarterly performance reviews against KPIs: visa processing speed, retention rate (&gt;85%), and time-to-productive-impact (&lt;90 days).</w:t>
      </w:r>
    </w:p>
    <w:bookmarkEnd w:id="28"/>
    <w:bookmarkStart w:id="29" w:name="kpis-for-success"/>
    <w:p>
      <w:pPr>
        <w:pStyle w:val="Heading2"/>
      </w:pPr>
      <w:r>
        <w:t xml:space="preserve">KPIs for Success</w:t>
      </w:r>
    </w:p>
    <w:p>
      <w:pPr>
        <w:numPr>
          <w:ilvl w:val="0"/>
          <w:numId w:val="1006"/>
        </w:numPr>
        <w:pStyle w:val="Compact"/>
      </w:pPr>
      <w:r>
        <w:rPr>
          <w:bCs/>
          <w:b/>
        </w:rPr>
        <w:t xml:space="preserve">Short-Term:</w:t>
      </w:r>
      <w:r>
        <w:t xml:space="preserve"> </w:t>
      </w:r>
      <w:r>
        <w:t xml:space="preserve">15% increase in qualified Mechatronics Engineer inquiries from target regions (Germany, South Korea, Canada)</w:t>
      </w:r>
    </w:p>
    <w:p>
      <w:pPr>
        <w:numPr>
          <w:ilvl w:val="0"/>
          <w:numId w:val="1006"/>
        </w:numPr>
        <w:pStyle w:val="Compact"/>
      </w:pPr>
      <w:r>
        <w:rPr>
          <w:bCs/>
          <w:b/>
        </w:rPr>
        <w:t xml:space="preserve">Mid-Term:</w:t>
      </w:r>
      <w:r>
        <w:t xml:space="preserve"> </w:t>
      </w:r>
      <w:r>
        <w:t xml:space="preserve">40+ confirmed job placements in Osaka by Month 9</w:t>
      </w:r>
    </w:p>
    <w:p>
      <w:pPr>
        <w:numPr>
          <w:ilvl w:val="0"/>
          <w:numId w:val="1006"/>
        </w:numPr>
        <w:pStyle w:val="Compact"/>
      </w:pPr>
      <w:r>
        <w:rPr>
          <w:bCs/>
          <w:b/>
        </w:rPr>
        <w:t xml:space="preserve">Long-Term:</w:t>
      </w:r>
      <w:r>
        <w:t xml:space="preserve"> </w:t>
      </w:r>
      <w:r>
        <w:t xml:space="preserve">Establish Osaka as the #1 destination for Mechatronics Engineers in Japan (measured via recruitment market share data)</w:t>
      </w:r>
    </w:p>
    <w:bookmarkEnd w:id="29"/>
    <w:bookmarkStart w:id="30" w:name="conclusion-the-osaka-advantage"/>
    <w:p>
      <w:pPr>
        <w:pStyle w:val="Heading2"/>
      </w:pPr>
      <w:r>
        <w:t xml:space="preserve">Conclusion: The Osaka Advantage</w:t>
      </w:r>
    </w:p>
    <w:p>
      <w:pPr>
        <w:pStyle w:val="FirstParagraph"/>
      </w:pPr>
      <w:r>
        <w:t xml:space="preserve">This marketing plan positions Mechatronics Engineers not merely as candidates, but as essential innovators in Osaka’s industrial renaissance. By deeply integrating the city’s strategic assets—its manufacturing density, government incentives, and cultural readiness—we create an unparalleled opportunity for global talent to thrive. In Japan Osaka, a Mechatronics Engineer doesn’t just find work; they become part of a legacy defining the future of intelligent manufacturing. As Osaka Prefecture’s Industrial Strategy 2030 emphasizes: "Mechatronics is our catalyst for sustainable growth." This plan ensures that promise resonates powerfully with the world’s top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in Japan Osaka</dc:title>
  <dc:creator/>
  <dc:language>en</dc:language>
  <cp:keywords/>
  <dcterms:created xsi:type="dcterms:W3CDTF">2026-07-22T05:59:41Z</dcterms:created>
  <dcterms:modified xsi:type="dcterms:W3CDTF">2026-07-22T05:59:41Z</dcterms:modified>
</cp:coreProperties>
</file>

<file path=docProps/custom.xml><?xml version="1.0" encoding="utf-8"?>
<Properties xmlns="http://schemas.openxmlformats.org/officeDocument/2006/custom-properties" xmlns:vt="http://schemas.openxmlformats.org/officeDocument/2006/docPropsVTypes"/>
</file>