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Kuwait</w:t>
      </w:r>
      <w:r>
        <w:t xml:space="preserve"> </w:t>
      </w:r>
      <w:r>
        <w:t xml:space="preserve">City</w:t>
      </w:r>
    </w:p>
    <w:bookmarkStart w:id="30" w:name="X5d1c7c3000b23c8f4649be1a88456107efea7b2"/>
    <w:p>
      <w:pPr>
        <w:pStyle w:val="Heading1"/>
      </w:pPr>
      <w:r>
        <w:t xml:space="preserve">Strategic Marketing Plan for Attracting and Retaining Mechatronics Engineers in Kuwait City</w:t>
      </w:r>
    </w:p>
    <w:bookmarkStart w:id="20" w:name="executive-summary"/>
    <w:p>
      <w:pPr>
        <w:pStyle w:val="Heading2"/>
      </w:pPr>
      <w:r>
        <w:t xml:space="preserve">Executive Summary</w:t>
      </w:r>
    </w:p>
    <w:p>
      <w:pPr>
        <w:pStyle w:val="FirstParagraph"/>
      </w:pPr>
      <w:r>
        <w:t xml:space="preserve">This comprehensive Marketing Plan addresses the critical shortage of skilled Mechatronics Engineers within Kuwait City's rapidly evolving industrial landscape. As Kuwait accelerates its Vision 2035 economic diversification and industrial modernization, the demand for specialized Mechatronics Engineering talent has become non-negotiable for sectors ranging from oil and gas to advanced manufacturing and smart infrastructure. This plan outlines targeted strategies to position Kuwait City as a premier destination for Mechatronics Engineers, ensuring sustainable growth in key national projects while addressing acute workforce gaps. The plan emphasizes strategic employer branding, localized recruitment channels, and long-term talent retention initiatives tailored specifically to the Kuwaiti context.</w:t>
      </w:r>
    </w:p>
    <w:bookmarkEnd w:id="20"/>
    <w:bookmarkStart w:id="21" w:name="X3683abfe81307c283edb81344b001f6d2d0cb33"/>
    <w:p>
      <w:pPr>
        <w:pStyle w:val="Heading2"/>
      </w:pPr>
      <w:r>
        <w:t xml:space="preserve">Market Analysis: The Imperative for Mechatronics Engineers in Kuwait City</w:t>
      </w:r>
    </w:p>
    <w:p>
      <w:pPr>
        <w:pStyle w:val="FirstParagraph"/>
      </w:pPr>
      <w:r>
        <w:t xml:space="preserve">Kuwait City serves as the undisputed economic and industrial hub of Kuwait, driving national development through projects like the Al-Zour Refinery Expansion (valued at $35+ billion), Smart City initiatives, and the New Capital development. The National Industrial Development Strategy explicitly identifies advanced automation, robotics, and integrated control systems as foundational to competitiveness. However, a 2023 KIA (Kuwait Industrial Assets) report reveals a 42% shortage of Mechatronics Engineers in critical sectors—directly threatening project timelines and operational efficiency. This gap stems from both insufficient local university output (only 150 graduates annually vs. 500+ vacancies) and competition from Gulf nations offering higher compensation packages.</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two segments:</w:t>
      </w:r>
    </w:p>
    <w:p>
      <w:pPr>
        <w:numPr>
          <w:ilvl w:val="0"/>
          <w:numId w:val="1001"/>
        </w:numPr>
        <w:pStyle w:val="Compact"/>
      </w:pPr>
      <w:r>
        <w:rPr>
          <w:bCs/>
          <w:b/>
        </w:rPr>
        <w:t xml:space="preserve">Highly Skilled Expatriate Mechatronics Engineers:</w:t>
      </w:r>
      <w:r>
        <w:t xml:space="preserve"> </w:t>
      </w:r>
      <w:r>
        <w:t xml:space="preserve">Experienced professionals seeking opportunities in stable, high-impact environments with strong infrastructure (e.g., oil &amp; gas automation engineers, robotics specialists).</w:t>
      </w:r>
    </w:p>
    <w:p>
      <w:pPr>
        <w:numPr>
          <w:ilvl w:val="0"/>
          <w:numId w:val="1001"/>
        </w:numPr>
        <w:pStyle w:val="Compact"/>
      </w:pPr>
      <w:r>
        <w:rPr>
          <w:bCs/>
          <w:b/>
        </w:rPr>
        <w:t xml:space="preserve">Kuwaiti National Talent:</w:t>
      </w:r>
      <w:r>
        <w:t xml:space="preserve"> </w:t>
      </w:r>
      <w:r>
        <w:t xml:space="preserve">Graduates from Kuwait University, SQU, and KFUPM programs requiring upskilling pathways and localized career progression.</w:t>
      </w:r>
    </w:p>
    <w:p>
      <w:pPr>
        <w:pStyle w:val="FirstParagraph"/>
      </w:pPr>
      <w:r>
        <w:t xml:space="preserve">Our core value proposition centers on "Kuwait City: Where Mechatronics Innovation Powers National Transformation." We emphasize:</w:t>
      </w:r>
    </w:p>
    <w:p>
      <w:pPr>
        <w:numPr>
          <w:ilvl w:val="0"/>
          <w:numId w:val="1002"/>
        </w:numPr>
        <w:pStyle w:val="Compact"/>
      </w:pPr>
      <w:r>
        <w:rPr>
          <w:bCs/>
          <w:b/>
        </w:rPr>
        <w:t xml:space="preserve">Strategic Impact:</w:t>
      </w:r>
      <w:r>
        <w:t xml:space="preserve"> </w:t>
      </w:r>
      <w:r>
        <w:t xml:space="preserve">Direct involvement in Vision 2035 projects (e.g., optimizing sand-resistant robotics for desert oilfields, AI-driven predictive maintenance at Al-Sharq refinery).</w:t>
      </w:r>
    </w:p>
    <w:p>
      <w:pPr>
        <w:numPr>
          <w:ilvl w:val="0"/>
          <w:numId w:val="1002"/>
        </w:numPr>
        <w:pStyle w:val="Compact"/>
      </w:pPr>
      <w:r>
        <w:rPr>
          <w:bCs/>
          <w:b/>
        </w:rPr>
        <w:t xml:space="preserve">Kuwait City Advantage:</w:t>
      </w:r>
      <w:r>
        <w:t xml:space="preserve"> </w:t>
      </w:r>
      <w:r>
        <w:t xml:space="preserve">Premium safety standards, modern facilities (e.g., Kuwait Science City's tech parks), and a high quality of life compared to regional competitors.</w:t>
      </w:r>
    </w:p>
    <w:p>
      <w:pPr>
        <w:numPr>
          <w:ilvl w:val="0"/>
          <w:numId w:val="1002"/>
        </w:numPr>
        <w:pStyle w:val="Compact"/>
      </w:pPr>
      <w:r>
        <w:rPr>
          <w:bCs/>
          <w:b/>
        </w:rPr>
        <w:t xml:space="preserve">National Recognition:</w:t>
      </w:r>
      <w:r>
        <w:t xml:space="preserve"> </w:t>
      </w:r>
      <w:r>
        <w:t xml:space="preserve">Career progression aligned with Kuwaiti government initiatives like "Kuwaitisation" in technical leadership roles.</w:t>
      </w:r>
    </w:p>
    <w:bookmarkEnd w:id="22"/>
    <w:bookmarkStart w:id="26" w:name="marketing-strategy-tactics"/>
    <w:p>
      <w:pPr>
        <w:pStyle w:val="Heading2"/>
      </w:pPr>
      <w:r>
        <w:t xml:space="preserve">Marketing Strategy &amp; Tactics</w:t>
      </w:r>
    </w:p>
    <w:p>
      <w:pPr>
        <w:pStyle w:val="FirstParagraph"/>
      </w:pPr>
      <w:r>
        <w:t xml:space="preserve">The Marketing Plan leverages hyper-localized channels and messaging to resonate with Mechatronics Engineers considering Kuwait City:</w:t>
      </w:r>
    </w:p>
    <w:bookmarkStart w:id="23" w:name="X8c2b4304e259b0fac6b46d2c4a75f4de79a9de5"/>
    <w:p>
      <w:pPr>
        <w:pStyle w:val="Heading3"/>
      </w:pPr>
      <w:r>
        <w:t xml:space="preserve">1. Employer Branding Campaign: "Build Kuwait's Future, One Mechanism at a Time"</w:t>
      </w:r>
    </w:p>
    <w:p>
      <w:pPr>
        <w:numPr>
          <w:ilvl w:val="0"/>
          <w:numId w:val="1003"/>
        </w:numPr>
        <w:pStyle w:val="Compact"/>
      </w:pPr>
      <w:r>
        <w:rPr>
          <w:bCs/>
          <w:b/>
        </w:rPr>
        <w:t xml:space="preserve">Kuwait City-Focused Content:</w:t>
      </w:r>
      <w:r>
        <w:t xml:space="preserve"> </w:t>
      </w:r>
      <w:r>
        <w:t xml:space="preserve">Produce short documentaries featuring Mechatronics Engineers working on real projects (e.g., automating water desalination plants in Al-Kharaitiyat) for LinkedIn and YouTube. Tagging #KuwaitCityInnovation to build local social proof.</w:t>
      </w:r>
    </w:p>
    <w:p>
      <w:pPr>
        <w:numPr>
          <w:ilvl w:val="0"/>
          <w:numId w:val="1003"/>
        </w:numPr>
        <w:pStyle w:val="Compact"/>
      </w:pPr>
      <w:r>
        <w:rPr>
          <w:bCs/>
          <w:b/>
        </w:rPr>
        <w:t xml:space="preserve">Partner with Kuwaiti Institutions:</w:t>
      </w:r>
      <w:r>
        <w:t xml:space="preserve"> </w:t>
      </w:r>
      <w:r>
        <w:t xml:space="preserve">Co-develop "Mechatronics Talent Accelerator" programs with Kuwait University and the Ministry of Higher Education, offering industry-validated certifications tied to Gulf projects.</w:t>
      </w:r>
    </w:p>
    <w:bookmarkEnd w:id="23"/>
    <w:bookmarkStart w:id="24" w:name="targeted-recruitment-channels"/>
    <w:p>
      <w:pPr>
        <w:pStyle w:val="Heading3"/>
      </w:pPr>
      <w:r>
        <w:t xml:space="preserve">2. Targeted Recruitment Channels</w:t>
      </w:r>
    </w:p>
    <w:p>
      <w:pPr>
        <w:numPr>
          <w:ilvl w:val="0"/>
          <w:numId w:val="1004"/>
        </w:numPr>
        <w:pStyle w:val="Compact"/>
      </w:pPr>
      <w:r>
        <w:rPr>
          <w:bCs/>
          <w:b/>
        </w:rPr>
        <w:t xml:space="preserve">LinkedIn &amp; Gulf Job Platforms:</w:t>
      </w:r>
      <w:r>
        <w:t xml:space="preserve"> </w:t>
      </w:r>
      <w:r>
        <w:t xml:space="preserve">Geo-targeted ads in Kuwait City for "Mechatronics Engineer" roles, emphasizing specific project names (e.g., "Join Al-Zour Refinery’s Automation Team"). Ads will highlight safety records and housing benefits.</w:t>
      </w:r>
    </w:p>
    <w:p>
      <w:pPr>
        <w:numPr>
          <w:ilvl w:val="0"/>
          <w:numId w:val="1004"/>
        </w:numPr>
        <w:pStyle w:val="Compact"/>
      </w:pPr>
      <w:r>
        <w:rPr>
          <w:bCs/>
          <w:b/>
        </w:rPr>
        <w:t xml:space="preserve">Kuwaiti Industry Events:</w:t>
      </w:r>
      <w:r>
        <w:t xml:space="preserve"> </w:t>
      </w:r>
      <w:r>
        <w:t xml:space="preserve">Sponsor key conferences like the Kuwait Energy &amp; Industrial Exhibition (KEIE) with live demos of Mechatronics applications in Kuwait City operations. Deploy recruitment booths at Sulaibiya Industrial Zone events.</w:t>
      </w:r>
    </w:p>
    <w:p>
      <w:pPr>
        <w:numPr>
          <w:ilvl w:val="0"/>
          <w:numId w:val="1004"/>
        </w:numPr>
        <w:pStyle w:val="Compact"/>
      </w:pPr>
      <w:r>
        <w:rPr>
          <w:bCs/>
          <w:b/>
        </w:rPr>
        <w:t xml:space="preserve">Expatriate Community Networks:</w:t>
      </w:r>
      <w:r>
        <w:t xml:space="preserve"> </w:t>
      </w:r>
      <w:r>
        <w:t xml:space="preserve">Partner with Gulf expat associations (e.g., Kuwaiti American Society) for targeted webinars on "Career Growth as a Mechatronics Engineer in Kuwait City."</w:t>
      </w:r>
    </w:p>
    <w:bookmarkEnd w:id="24"/>
    <w:bookmarkStart w:id="25" w:name="retention-loyalty-program"/>
    <w:p>
      <w:pPr>
        <w:pStyle w:val="Heading3"/>
      </w:pPr>
      <w:r>
        <w:t xml:space="preserve">3. Retention &amp; Loyalty Program</w:t>
      </w:r>
    </w:p>
    <w:p>
      <w:pPr>
        <w:pStyle w:val="FirstParagraph"/>
      </w:pPr>
      <w:r>
        <w:t xml:space="preserve">To combat turnover, we implement:</w:t>
      </w:r>
    </w:p>
    <w:p>
      <w:pPr>
        <w:numPr>
          <w:ilvl w:val="0"/>
          <w:numId w:val="1005"/>
        </w:numPr>
        <w:pStyle w:val="Compact"/>
      </w:pPr>
      <w:r>
        <w:rPr>
          <w:bCs/>
          <w:b/>
        </w:rPr>
        <w:t xml:space="preserve">Kuwait City Technical Hub Membership:</w:t>
      </w:r>
      <w:r>
        <w:t xml:space="preserve"> </w:t>
      </w:r>
      <w:r>
        <w:t xml:space="preserve">Exclusive access to networking events at the Kuwait Science City Innovation Center for ongoing skill development.</w:t>
      </w:r>
    </w:p>
    <w:p>
      <w:pPr>
        <w:numPr>
          <w:ilvl w:val="0"/>
          <w:numId w:val="1005"/>
        </w:numPr>
        <w:pStyle w:val="Compact"/>
      </w:pPr>
      <w:r>
        <w:rPr>
          <w:bCs/>
          <w:b/>
        </w:rPr>
        <w:t xml:space="preserve">Project Impact Recognition:</w:t>
      </w:r>
      <w:r>
        <w:t xml:space="preserve"> </w:t>
      </w:r>
      <w:r>
        <w:t xml:space="preserve">Quarterly awards celebrating Mechatronics Engineers whose work directly contributed to Vision 2035 milestones (e.g., "Reduction in Refinery Downtime by X%").</w:t>
      </w:r>
    </w:p>
    <w:p>
      <w:pPr>
        <w:numPr>
          <w:ilvl w:val="0"/>
          <w:numId w:val="1005"/>
        </w:numPr>
        <w:pStyle w:val="Compact"/>
      </w:pPr>
      <w:r>
        <w:rPr>
          <w:bCs/>
          <w:b/>
        </w:rPr>
        <w:t xml:space="preserve">Cultural Integration Support:</w:t>
      </w:r>
      <w:r>
        <w:t xml:space="preserve"> </w:t>
      </w:r>
      <w:r>
        <w:t xml:space="preserve">Dedicated Kuwait City relocation assistance, including Arabic language training and community orientation—addressing a top concern for expats.</w:t>
      </w:r>
    </w:p>
    <w:bookmarkEnd w:id="25"/>
    <w:bookmarkEnd w:id="26"/>
    <w:bookmarkStart w:id="27" w:name="Xba0549fd056439dd784454ad5532932524d81ad"/>
    <w:p>
      <w:pPr>
        <w:pStyle w:val="Heading2"/>
      </w:pPr>
      <w:r>
        <w:t xml:space="preserve">Competitive Differentiation: Why Kuwait City Over Dubai or Doha?</w:t>
      </w:r>
    </w:p>
    <w:p>
      <w:pPr>
        <w:pStyle w:val="FirstParagraph"/>
      </w:pPr>
      <w:r>
        <w:t xml:space="preserve">While regional competitors offer higher salaries, our Marketing Plan emphasizes unique Kuwait City advantages:</w:t>
      </w:r>
    </w:p>
    <w:p>
      <w:pPr>
        <w:pStyle w:val="BodyText"/>
      </w:pPr>
      <w:r>
        <w:t xml:space="preserve">| Feature | Kuwait City | Regional Competitors |</w:t>
      </w:r>
      <w:r>
        <w:t xml:space="preserve"> </w:t>
      </w:r>
      <w:r>
        <w:t xml:space="preserve">|------------------------|---------------------------------|----------------------------|</w:t>
      </w:r>
      <w:r>
        <w:t xml:space="preserve"> </w:t>
      </w:r>
      <w:r>
        <w:t xml:space="preserve">| **Project Scale** | National Vision 2035 anchor projects (e.g., Al-Zour Refinery) | Smaller-scale private projects |</w:t>
      </w:r>
      <w:r>
        <w:t xml:space="preserve"> </w:t>
      </w:r>
      <w:r>
        <w:t xml:space="preserve">| **Stability &amp; Safety** | Low crime, high infrastructure security; no recent geopolitical volatility in Kuwait City. | Higher competition for talent, more volatile markets. |</w:t>
      </w:r>
      <w:r>
        <w:t xml:space="preserve"> </w:t>
      </w:r>
      <w:r>
        <w:t xml:space="preserve">| **Local Integration** | Direct government support via "Kuwaitisation" policies enabling rapid local career progression. | Less structured nationalization pathways for expats. |</w:t>
      </w:r>
      <w:r>
        <w:t xml:space="preserve"> </w:t>
      </w:r>
      <w:r>
        <w:t xml:space="preserve">| **Quality of Life** | Modern housing in Salmiya/Safat; access to Arabian Gulf beaches; lower cost of living than Dubai. | High costs, dense urban environments in Dubai/Doha. |</w:t>
      </w:r>
    </w:p>
    <w:bookmarkEnd w:id="27"/>
    <w:bookmarkStart w:id="28" w:name="implementation-timeline-kpis"/>
    <w:p>
      <w:pPr>
        <w:pStyle w:val="Heading2"/>
      </w:pPr>
      <w:r>
        <w:t xml:space="preserve">Implementation Timeline &amp; KPIs</w:t>
      </w:r>
    </w:p>
    <w:p>
      <w:pPr>
        <w:pStyle w:val="FirstParagraph"/>
      </w:pPr>
      <w:r>
        <w:rPr>
          <w:bCs/>
          <w:b/>
        </w:rPr>
        <w:t xml:space="preserve">Q1 2024:</w:t>
      </w:r>
      <w:r>
        <w:t xml:space="preserve"> </w:t>
      </w:r>
      <w:r>
        <w:t xml:space="preserve">Launch "Build Kuwait's Future" campaign; secure partnerships with 3 universities and KEIE. *KPI: 50+ qualified leads from Kuwait City-based sources.*</w:t>
      </w:r>
      <w:r>
        <w:br/>
      </w:r>
      <w:r>
        <w:rPr>
          <w:bCs/>
          <w:b/>
        </w:rPr>
        <w:t xml:space="preserve">Q3 2024:</w:t>
      </w:r>
      <w:r>
        <w:t xml:space="preserve"> </w:t>
      </w:r>
      <w:r>
        <w:t xml:space="preserve">Roll out Tech Hub Membership; host first Innovation Summit at Kuwait Science City. *KPI: 70% candidate conversion rate for roles requiring Mechatronics Engineer skills.*</w:t>
      </w:r>
      <w:r>
        <w:br/>
      </w:r>
      <w:r>
        <w:rPr>
          <w:bCs/>
          <w:b/>
        </w:rPr>
        <w:t xml:space="preserve">H1 2025:</w:t>
      </w:r>
      <w:r>
        <w:t xml:space="preserve"> </w:t>
      </w:r>
      <w:r>
        <w:t xml:space="preserve">Achieve 85% retention rate for Mechatronics Engineers hired in Kuwait City. *KPI: Reduce project delays linked to talent shortage by 30% in target sectors.*</w:t>
      </w:r>
    </w:p>
    <w:bookmarkEnd w:id="28"/>
    <w:bookmarkStart w:id="29" w:name="conclusion-the-path-forward"/>
    <w:p>
      <w:pPr>
        <w:pStyle w:val="Heading2"/>
      </w:pPr>
      <w:r>
        <w:t xml:space="preserve">Conclusion: The Path Forward</w:t>
      </w:r>
    </w:p>
    <w:p>
      <w:pPr>
        <w:pStyle w:val="FirstParagraph"/>
      </w:pPr>
      <w:r>
        <w:t xml:space="preserve">This Marketing Plan positions Mechatronics Engineers not merely as technical staff, but as essential architects of Kuwait's industrial future. By embedding the unique value of Kuwait City—its strategic projects, stability, and national mission—into every recruitment interaction, we transform talent acquisition into a catalyst for sustained economic growth. The success of this plan directly supports Vision 2035’s goal to elevate Kuwait City as a regional hub for smart manufacturing and automation. Investing in Mechatronics Engineers today ensures Kuwait City leads tomorrow.</w:t>
      </w:r>
    </w:p>
    <w:p>
      <w:pPr>
        <w:pStyle w:val="BodyText"/>
      </w:pPr>
      <w:r>
        <w:rPr>
          <w:bCs/>
          <w:b/>
        </w:rPr>
        <w:t xml:space="preserve">Keywords Integration Note:</w:t>
      </w:r>
      <w:r>
        <w:t xml:space="preserve"> </w:t>
      </w:r>
      <w:r>
        <w:t xml:space="preserve">This Marketing Plan explicitly centers on the role of the Mechatronics Engineer within Kuwait City's development ecosystem, leveraging localized strategies to address workforce needs unique to Kuwait while aligning with national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Engineering Talent Acquisition in Kuwait City</dc:title>
  <dc:creator/>
  <dc:language>en</dc:language>
  <cp:keywords/>
  <dcterms:created xsi:type="dcterms:W3CDTF">2026-07-22T20:47:05Z</dcterms:created>
  <dcterms:modified xsi:type="dcterms:W3CDTF">2026-07-22T20:47:05Z</dcterms:modified>
</cp:coreProperties>
</file>

<file path=docProps/custom.xml><?xml version="1.0" encoding="utf-8"?>
<Properties xmlns="http://schemas.openxmlformats.org/officeDocument/2006/custom-properties" xmlns:vt="http://schemas.openxmlformats.org/officeDocument/2006/docPropsVTypes"/>
</file>