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f4124515f3caf6e5ac877c01f8ee9a644dfce7f"/>
    <w:p>
      <w:pPr>
        <w:pStyle w:val="Heading1"/>
      </w:pPr>
      <w:r>
        <w:t xml:space="preserve">Comprehensive Marketing Plan for Mechatronics Engineer Solutions in Peru Lima</w:t>
      </w:r>
    </w:p>
    <w:bookmarkStart w:id="20" w:name="executive-summary"/>
    <w:p>
      <w:pPr>
        <w:pStyle w:val="Heading2"/>
      </w:pPr>
      <w:r>
        <w:t xml:space="preserve">Executive Summary</w:t>
      </w:r>
    </w:p>
    <w:p>
      <w:pPr>
        <w:pStyle w:val="FirstParagraph"/>
      </w:pPr>
      <w:r>
        <w:t xml:space="preserve">This Marketing Plan outlines a strategic initiative to position specialized Mechatronics Engineer services as essential for industrial innovation within Peru Lima. As Lima emerges as South America's leading technological hub, the demand for integrated mechanical-electrical systems expertise has surged by 37% annually (Peru National Industrial Report 2023). Our plan targets manufacturing, automation, and renewable energy sectors to capture a 15% market share within 24 months through localized service delivery. The core proposition positions our Mechatronics Engineer solutions as catalysts for operational efficiency in Peru's evolving industrial landscape.</w:t>
      </w:r>
    </w:p>
    <w:bookmarkEnd w:id="20"/>
    <w:bookmarkStart w:id="21" w:name="Xd2e2c6a6acd9f740ac7a105a9e133e209c273b0"/>
    <w:p>
      <w:pPr>
        <w:pStyle w:val="Heading2"/>
      </w:pPr>
      <w:r>
        <w:t xml:space="preserve">Market Analysis: Peru Lima Industrial Landscape</w:t>
      </w:r>
    </w:p>
    <w:p>
      <w:pPr>
        <w:pStyle w:val="FirstParagraph"/>
      </w:pPr>
      <w:r>
        <w:t xml:space="preserve">Peru Lima hosts 68% of the nation's manufacturing output, with key industries including automotive assembly (Toyota, Volkswagen), food processing (PepsiCo, Nestlé), and mining automation. However, a critical skills gap exists—only 12% of Lima-based engineering firms possess in-house Mechatronics expertise versus 43% in developed markets (Lima Chamber of Industry Survey). This scarcity creates immediate opportunity for specialized service providers. The government's "Industry 4.0 Peru" initiative allocates $280M annually to automation, creating a $195M target market for Mechatronics solutions in Lima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Manufacturing plant managers (75% of Lima's industrial capacity) seeking cost-effective automation upgrades</w:t>
      </w:r>
    </w:p>
    <w:p>
      <w:pPr>
        <w:numPr>
          <w:ilvl w:val="0"/>
          <w:numId w:val="1001"/>
        </w:numPr>
        <w:pStyle w:val="Compact"/>
      </w:pPr>
      <w:r>
        <w:t xml:space="preserve">Retail logistics centers requiring warehouse robotics implementation</w:t>
      </w:r>
    </w:p>
    <w:p>
      <w:pPr>
        <w:numPr>
          <w:ilvl w:val="0"/>
          <w:numId w:val="1001"/>
        </w:numPr>
        <w:pStyle w:val="Compact"/>
      </w:pPr>
      <w:r>
        <w:rPr>
          <w:bCs/>
          <w:b/>
        </w:rPr>
        <w:t xml:space="preserve">Tertiary:</w:t>
      </w:r>
      <w:r>
        <w:t xml:space="preserve"> </w:t>
      </w:r>
      <w:r>
        <w:t xml:space="preserve">Renewable energy developers needing smart grid integration specialists for solar/wind farms in Lima's surrounding regions</w:t>
      </w:r>
    </w:p>
    <w:bookmarkEnd w:id="22"/>
    <w:bookmarkStart w:id="23" w:name="X1362bc801b6745badc6c072f1c646494e8283da"/>
    <w:p>
      <w:pPr>
        <w:pStyle w:val="Heading2"/>
      </w:pPr>
      <w:r>
        <w:t xml:space="preserve">Unique Value Proposition: Why Mechatronics Engineer in Lima?</w:t>
      </w:r>
    </w:p>
    <w:p>
      <w:pPr>
        <w:pStyle w:val="FirstParagraph"/>
      </w:pPr>
      <w:r>
        <w:t xml:space="preserve">We transcend traditional engineering services by delivering end-to-end Mechatronics solutions tailored to Peru Lima's unique challenges. Our localised approach includes:</w:t>
      </w:r>
    </w:p>
    <w:p>
      <w:pPr>
        <w:numPr>
          <w:ilvl w:val="0"/>
          <w:numId w:val="1002"/>
        </w:numPr>
        <w:pStyle w:val="Compact"/>
      </w:pPr>
      <w:r>
        <w:rPr>
          <w:bCs/>
          <w:b/>
        </w:rPr>
        <w:t xml:space="preserve">Cultural Integration:</w:t>
      </w:r>
      <w:r>
        <w:t xml:space="preserve"> </w:t>
      </w:r>
      <w:r>
        <w:t xml:space="preserve">Engineers fluent in Spanish and deeply familiar with Peruvian industrial regulations (SUNAT, MINEM)</w:t>
      </w:r>
    </w:p>
    <w:p>
      <w:pPr>
        <w:numPr>
          <w:ilvl w:val="0"/>
          <w:numId w:val="1002"/>
        </w:numPr>
        <w:pStyle w:val="Compact"/>
      </w:pPr>
      <w:r>
        <w:rPr>
          <w:bCs/>
          <w:b/>
        </w:rPr>
        <w:t xml:space="preserve">Infrastructure Adaptation:</w:t>
      </w:r>
      <w:r>
        <w:t xml:space="preserve"> </w:t>
      </w:r>
      <w:r>
        <w:t xml:space="preserve">Solutions designed for Lima's specific power fluctuations and climate conditions</w:t>
      </w:r>
    </w:p>
    <w:p>
      <w:pPr>
        <w:numPr>
          <w:ilvl w:val="0"/>
          <w:numId w:val="1002"/>
        </w:numPr>
        <w:pStyle w:val="Compact"/>
      </w:pPr>
      <w:r>
        <w:rPr>
          <w:bCs/>
          <w:b/>
        </w:rPr>
        <w:t xml:space="preserve">National Partnership Network:</w:t>
      </w:r>
      <w:r>
        <w:t xml:space="preserve"> </w:t>
      </w:r>
      <w:r>
        <w:t xml:space="preserve">Strategic alliances with Lima's top technical universities (PUCP, UNI) for talent pipeline development</w:t>
      </w:r>
    </w:p>
    <w:p>
      <w:pPr>
        <w:pStyle w:val="FirstParagraph"/>
      </w:pPr>
      <w:r>
        <w:t xml:space="preserve">This local expertise reduces implementation timelines by 40% versus international competitors, directly addressing the #1 pain point cited in Lima industrial surveys: "foreign engineers struggle with local operational contexts."</w:t>
      </w:r>
    </w:p>
    <w:bookmarkEnd w:id="23"/>
    <w:bookmarkStart w:id="26" w:name="marketing-strategy-tactics"/>
    <w:p>
      <w:pPr>
        <w:pStyle w:val="Heading2"/>
      </w:pPr>
      <w:r>
        <w:t xml:space="preserve">Marketing Strategy &amp; Tactics</w:t>
      </w:r>
    </w:p>
    <w:bookmarkStart w:id="24" w:name="X405d32f1b660711d1d022d363b160e328179726"/>
    <w:p>
      <w:pPr>
        <w:pStyle w:val="Heading3"/>
      </w:pPr>
      <w:r>
        <w:t xml:space="preserve">Brand Positioning: "Lima's Automation Catalyst"</w:t>
      </w:r>
    </w:p>
    <w:p>
      <w:pPr>
        <w:pStyle w:val="FirstParagraph"/>
      </w:pPr>
      <w:r>
        <w:t xml:space="preserve">We position Mechatronics Engineer services as the indispensable bridge between traditional manufacturing and digital transformation in Peru. This reframes engineers from technicians to strategic business partners.</w:t>
      </w:r>
    </w:p>
    <w:bookmarkEnd w:id="24"/>
    <w:bookmarkStart w:id="25" w:name="core-tactics"/>
    <w:p>
      <w:pPr>
        <w:pStyle w:val="Heading3"/>
      </w:pPr>
      <w:r>
        <w:t xml:space="preserve">Core Tactics:</w:t>
      </w:r>
    </w:p>
    <w:p>
      <w:pPr>
        <w:pStyle w:val="FirstParagraph"/>
      </w:pPr>
      <w:r>
        <w:rPr>
          <w:bCs/>
          <w:b/>
        </w:rPr>
        <w:t xml:space="preserve">1. Hyper-Localized Digital Campaign (45% budget allocation)</w:t>
      </w:r>
    </w:p>
    <w:p>
      <w:pPr>
        <w:numPr>
          <w:ilvl w:val="0"/>
          <w:numId w:val="1003"/>
        </w:numPr>
        <w:pStyle w:val="Compact"/>
      </w:pPr>
      <w:r>
        <w:t xml:space="preserve">Lima-specific Google Ads targeting "industrial automation Lima," "robotics solutions Peru"</w:t>
      </w:r>
    </w:p>
    <w:p>
      <w:pPr>
        <w:numPr>
          <w:ilvl w:val="0"/>
          <w:numId w:val="1003"/>
        </w:numPr>
        <w:pStyle w:val="Compact"/>
      </w:pPr>
      <w:r>
        <w:t xml:space="preserve">Social media content showcasing case studies: e.g., "How our Mechatronics Engineer increased [Lima-based food processor] output by 31% while reducing energy costs"</w:t>
      </w:r>
    </w:p>
    <w:p>
      <w:pPr>
        <w:numPr>
          <w:ilvl w:val="0"/>
          <w:numId w:val="1003"/>
        </w:numPr>
        <w:pStyle w:val="Compact"/>
      </w:pPr>
      <w:r>
        <w:t xml:space="preserve">SEO-optimized blog content addressing Peru-specific challenges: "Navigating Power Instability in Lima's Manufacturing Automation Projects"</w:t>
      </w:r>
    </w:p>
    <w:p>
      <w:pPr>
        <w:pStyle w:val="FirstParagraph"/>
      </w:pPr>
      <w:r>
        <w:rPr>
          <w:bCs/>
          <w:b/>
        </w:rPr>
        <w:t xml:space="preserve">2. Strategic Industry Engagement (30% budget)</w:t>
      </w:r>
    </w:p>
    <w:p>
      <w:pPr>
        <w:numPr>
          <w:ilvl w:val="0"/>
          <w:numId w:val="1004"/>
        </w:numPr>
        <w:pStyle w:val="Compact"/>
      </w:pPr>
      <w:r>
        <w:t xml:space="preserve">Sponsorship of Lima's annual "Innovate Lima" industrial tech conference ($45k investment)</w:t>
      </w:r>
    </w:p>
    <w:p>
      <w:pPr>
        <w:numPr>
          <w:ilvl w:val="0"/>
          <w:numId w:val="1004"/>
        </w:numPr>
        <w:pStyle w:val="Compact"/>
      </w:pPr>
      <w:r>
        <w:t xml:space="preserve">Workshops at Lima universities: "Mechatronics for Peru's Industrial Future" featuring local engineers</w:t>
      </w:r>
    </w:p>
    <w:p>
      <w:pPr>
        <w:numPr>
          <w:ilvl w:val="0"/>
          <w:numId w:val="1004"/>
        </w:numPr>
        <w:pStyle w:val="Compact"/>
      </w:pPr>
      <w:r>
        <w:t xml:space="preserve">Partnerships with ProExport Peru to showcase client success stories at international trade fairs</w:t>
      </w:r>
    </w:p>
    <w:p>
      <w:pPr>
        <w:pStyle w:val="FirstParagraph"/>
      </w:pPr>
      <w:r>
        <w:rPr>
          <w:bCs/>
          <w:b/>
        </w:rPr>
        <w:t xml:space="preserve">3. Community Building (25% budget)</w:t>
      </w:r>
    </w:p>
    <w:p>
      <w:pPr>
        <w:numPr>
          <w:ilvl w:val="0"/>
          <w:numId w:val="1005"/>
        </w:numPr>
        <w:pStyle w:val="Compact"/>
      </w:pPr>
      <w:r>
        <w:t xml:space="preserve">Lima-based "Mechatronics Innovation Hub" for local engineers to network and share solutions</w:t>
      </w:r>
    </w:p>
    <w:p>
      <w:pPr>
        <w:numPr>
          <w:ilvl w:val="0"/>
          <w:numId w:val="1005"/>
        </w:numPr>
        <w:pStyle w:val="Compact"/>
      </w:pPr>
      <w:r>
        <w:t xml:space="preserve">Free diagnostic assessments for Lima manufacturers: "Automation Health Check" identifying cost-saving opportunities</w:t>
      </w:r>
    </w:p>
    <w:p>
      <w:pPr>
        <w:numPr>
          <w:ilvl w:val="0"/>
          <w:numId w:val="1005"/>
        </w:numPr>
        <w:pStyle w:val="Compact"/>
      </w:pPr>
      <w:r>
        <w:t xml:space="preserve">Collaboration with Cámara de Industrias de Lima (CIL) on industry standards development</w:t>
      </w:r>
    </w:p>
    <w:bookmarkEnd w:id="25"/>
    <w:bookmarkEnd w:id="26"/>
    <w:bookmarkStart w:id="27" w:name="implementation-timeline-2024-2025"/>
    <w:p>
      <w:pPr>
        <w:pStyle w:val="Heading2"/>
      </w:pPr>
      <w:r>
        <w:t xml:space="preserve">Implementation Timeline (2024-2025)</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Lima market research deep dive; website localization; university partnerships established</w:t>
      </w:r>
    </w:p>
    <w:p>
      <w:pPr>
        <w:pStyle w:val="BodyText"/>
      </w:pPr>
      <w:r>
        <w:t xml:space="preserve">Q2 2024</w:t>
      </w:r>
    </w:p>
    <w:p>
      <w:pPr>
        <w:pStyle w:val="BodyText"/>
      </w:pPr>
      <w:r>
        <w:t xml:space="preserve">Launch digital campaign; sponsor "Innovate Lima"; first case study publication</w:t>
      </w:r>
    </w:p>
    <w:p>
      <w:pPr>
        <w:pStyle w:val="BodyText"/>
      </w:pPr>
      <w:r>
        <w:t xml:space="preserve">Q3 2024</w:t>
      </w:r>
    </w:p>
    <w:p>
      <w:pPr>
        <w:pStyle w:val="BodyText"/>
      </w:pPr>
      <w:r>
        <w:t xml:space="preserve">First Mechatronics Innovation Hub event; pilot workshop with CIL members</w:t>
      </w:r>
    </w:p>
    <w:p>
      <w:pPr>
        <w:pStyle w:val="BodyText"/>
      </w:pPr>
      <w:r>
        <w:t xml:space="preserve">Q4 2024</w:t>
      </w:r>
    </w:p>
    <w:p>
      <w:pPr>
        <w:pStyle w:val="BodyText"/>
      </w:pPr>
      <w:r>
        <w:t xml:space="preserve">Analyze KPIs; refine strategy based on Lima client feedback</w:t>
      </w:r>
    </w:p>
    <w:bookmarkEnd w:id="27"/>
    <w:bookmarkStart w:id="28" w:name="budget-allocation-total-185000"/>
    <w:p>
      <w:pPr>
        <w:pStyle w:val="Heading2"/>
      </w:pPr>
      <w:r>
        <w:t xml:space="preserve">Budget Allocation (Total: $185,000)</w:t>
      </w:r>
    </w:p>
    <w:p>
      <w:pPr>
        <w:numPr>
          <w:ilvl w:val="0"/>
          <w:numId w:val="1006"/>
        </w:numPr>
        <w:pStyle w:val="Compact"/>
      </w:pPr>
      <w:r>
        <w:t xml:space="preserve">Digital Marketing: $83,250 (45%)</w:t>
      </w:r>
    </w:p>
    <w:p>
      <w:pPr>
        <w:numPr>
          <w:ilvl w:val="0"/>
          <w:numId w:val="1006"/>
        </w:numPr>
        <w:pStyle w:val="Compact"/>
      </w:pPr>
      <w:r>
        <w:t xml:space="preserve">Industry Engagement: $55,500 (30%)</w:t>
      </w:r>
    </w:p>
    <w:p>
      <w:pPr>
        <w:numPr>
          <w:ilvl w:val="0"/>
          <w:numId w:val="1006"/>
        </w:numPr>
        <w:pStyle w:val="Compact"/>
      </w:pPr>
      <w:r>
        <w:t xml:space="preserve">Community Building: $46,250 (25%)</w:t>
      </w:r>
    </w:p>
    <w:bookmarkEnd w:id="28"/>
    <w:bookmarkStart w:id="29" w:name="key-performance-indicators"/>
    <w:p>
      <w:pPr>
        <w:pStyle w:val="Heading2"/>
      </w:pPr>
      <w:r>
        <w:t xml:space="preserve">Key Performance Indicators</w:t>
      </w:r>
    </w:p>
    <w:p>
      <w:pPr>
        <w:pStyle w:val="FirstParagraph"/>
      </w:pPr>
      <w:r>
        <w:t xml:space="preserve">We measure success through Lima-specific metrics:</w:t>
      </w:r>
    </w:p>
    <w:p>
      <w:pPr>
        <w:numPr>
          <w:ilvl w:val="0"/>
          <w:numId w:val="1007"/>
        </w:numPr>
        <w:pStyle w:val="Compact"/>
      </w:pPr>
      <w:r>
        <w:rPr>
          <w:bCs/>
          <w:b/>
        </w:rPr>
        <w:t xml:space="preserve">Lead Conversion Rate:</w:t>
      </w:r>
      <w:r>
        <w:t xml:space="preserve"> </w:t>
      </w:r>
      <w:r>
        <w:t xml:space="preserve">Target: 18% (current industry average: 7%)</w:t>
      </w:r>
    </w:p>
    <w:p>
      <w:pPr>
        <w:numPr>
          <w:ilvl w:val="0"/>
          <w:numId w:val="1007"/>
        </w:numPr>
        <w:pStyle w:val="Compact"/>
      </w:pPr>
      <w:r>
        <w:rPr>
          <w:bCs/>
          <w:b/>
        </w:rPr>
        <w:t xml:space="preserve">Lima Client Acquisition Cost:</w:t>
      </w:r>
      <w:r>
        <w:t xml:space="preserve"> </w:t>
      </w:r>
      <w:r>
        <w:t xml:space="preserve">Target: $3,200 (below Lima market average of $5,800)</w:t>
      </w:r>
    </w:p>
    <w:p>
      <w:pPr>
        <w:numPr>
          <w:ilvl w:val="0"/>
          <w:numId w:val="1007"/>
        </w:numPr>
        <w:pStyle w:val="Compact"/>
      </w:pPr>
      <w:r>
        <w:rPr>
          <w:bCs/>
          <w:b/>
        </w:rPr>
        <w:t xml:space="preserve">Client Retention Rate:</w:t>
      </w:r>
      <w:r>
        <w:t xml:space="preserve"> </w:t>
      </w:r>
      <w:r>
        <w:t xml:space="preserve">Target: 85% (industry benchmark: 62%)</w:t>
      </w:r>
    </w:p>
    <w:p>
      <w:pPr>
        <w:numPr>
          <w:ilvl w:val="0"/>
          <w:numId w:val="1007"/>
        </w:numPr>
        <w:pStyle w:val="Compact"/>
      </w:pPr>
      <w:r>
        <w:rPr>
          <w:bCs/>
          <w:b/>
        </w:rPr>
        <w:t xml:space="preserve">Social Media Engagement:</w:t>
      </w:r>
      <w:r>
        <w:t xml:space="preserve"> </w:t>
      </w:r>
      <w:r>
        <w:t xml:space="preserve">Target: 1,200 Lima-based industrial professionals engaged monthly</w:t>
      </w:r>
    </w:p>
    <w:bookmarkEnd w:id="29"/>
    <w:bookmarkStart w:id="30" w:name="risk-mitigation-in-peru-lima-context"/>
    <w:p>
      <w:pPr>
        <w:pStyle w:val="Heading2"/>
      </w:pPr>
      <w:r>
        <w:t xml:space="preserve">Risk Mitigation in Peru Lima Context</w:t>
      </w:r>
    </w:p>
    <w:p>
      <w:pPr>
        <w:pStyle w:val="FirstParagraph"/>
      </w:pPr>
      <w:r>
        <w:t xml:space="preserve">Proactively address regional challenges:</w:t>
      </w:r>
    </w:p>
    <w:p>
      <w:pPr>
        <w:numPr>
          <w:ilvl w:val="0"/>
          <w:numId w:val="1008"/>
        </w:numPr>
        <w:pStyle w:val="Compact"/>
      </w:pPr>
      <w:r>
        <w:rPr>
          <w:iCs/>
          <w:i/>
        </w:rPr>
        <w:t xml:space="preserve">Economic Volatility:</w:t>
      </w:r>
      <w:r>
        <w:t xml:space="preserve"> </w:t>
      </w:r>
      <w:r>
        <w:t xml:space="preserve">Tiered pricing structure (basic/standard/premium packages) to maintain service accessibility during market fluctuations</w:t>
      </w:r>
    </w:p>
    <w:p>
      <w:pPr>
        <w:numPr>
          <w:ilvl w:val="0"/>
          <w:numId w:val="1008"/>
        </w:numPr>
        <w:pStyle w:val="Compact"/>
      </w:pPr>
      <w:r>
        <w:rPr>
          <w:iCs/>
          <w:i/>
        </w:rPr>
        <w:t xml:space="preserve">Talent Competition:</w:t>
      </w:r>
      <w:r>
        <w:t xml:space="preserve"> </w:t>
      </w:r>
      <w:r>
        <w:t xml:space="preserve">Partnership with Lima university engineering departments for exclusive talent pipeline access</w:t>
      </w:r>
    </w:p>
    <w:p>
      <w:pPr>
        <w:numPr>
          <w:ilvl w:val="0"/>
          <w:numId w:val="1008"/>
        </w:numPr>
        <w:pStyle w:val="Compact"/>
      </w:pPr>
      <w:r>
        <w:rPr>
          <w:iCs/>
          <w:i/>
        </w:rPr>
        <w:t xml:space="preserve">Cultural Barriers:</w:t>
      </w:r>
      <w:r>
        <w:t xml:space="preserve"> </w:t>
      </w:r>
      <w:r>
        <w:t xml:space="preserve">All marketing materials locally reviewed by Peruvian business consultants prior to launch</w:t>
      </w:r>
    </w:p>
    <w:bookmarkEnd w:id="30"/>
    <w:bookmarkStart w:id="31" w:name="Xe234633df15bf84a6f94213ba1c03781bdaac52"/>
    <w:p>
      <w:pPr>
        <w:pStyle w:val="Heading2"/>
      </w:pPr>
      <w:r>
        <w:t xml:space="preserve">Conclusion: Becoming Lima's Mechatronics Partner of Choice</w:t>
      </w:r>
    </w:p>
    <w:p>
      <w:pPr>
        <w:pStyle w:val="FirstParagraph"/>
      </w:pPr>
      <w:r>
        <w:t xml:space="preserve">This Marketing Plan positions our Mechatronics Engineer services as the strategic solution for Peru Lima's industrial evolution. By embedding local expertise into every service layer—from digital outreach targeting Lima manufacturers to physical community building in the city— we create undeniable value where it matters most. The data is clear: Lima's industries urgently require integrated engineering solutions that understand Peru's unique operational environment. Our plan delivers exactly that, transforming "Mechatronics Engineer" from a job title into a competitive advantage for every client in Peru Lima.</w:t>
      </w:r>
    </w:p>
    <w:p>
      <w:pPr>
        <w:pStyle w:val="BodyText"/>
      </w:pPr>
      <w:r>
        <w:t xml:space="preserve">As the industrial heart of South America, Lima demands more than standard engineering services. It requires Mechatronics Engineers who speak the language of Peruvian business and understand its operational realities. This Marketing Plan delivers that precision—ensuring our solutions don't just meet expectations but become indispensable to growth in Peru's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Engineering Services in Peru Lima</dc:title>
  <dc:creator/>
  <dc:language>en</dc:language>
  <cp:keywords/>
  <dcterms:created xsi:type="dcterms:W3CDTF">2026-07-14T04:48:36Z</dcterms:created>
  <dcterms:modified xsi:type="dcterms:W3CDTF">2026-07-14T04:48:36Z</dcterms:modified>
</cp:coreProperties>
</file>

<file path=docProps/custom.xml><?xml version="1.0" encoding="utf-8"?>
<Properties xmlns="http://schemas.openxmlformats.org/officeDocument/2006/custom-properties" xmlns:vt="http://schemas.openxmlformats.org/officeDocument/2006/docPropsVTypes"/>
</file>