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Mechatronics</w:t>
      </w:r>
      <w:r>
        <w:t xml:space="preserve"> </w:t>
      </w:r>
      <w:r>
        <w:t xml:space="preserve">Engineers</w:t>
      </w:r>
      <w:r>
        <w:t xml:space="preserve"> </w:t>
      </w:r>
      <w:r>
        <w:t xml:space="preserve">in</w:t>
      </w:r>
      <w:r>
        <w:t xml:space="preserve"> </w:t>
      </w:r>
      <w:r>
        <w:t xml:space="preserve">Philippines</w:t>
      </w:r>
      <w:r>
        <w:t xml:space="preserve"> </w:t>
      </w:r>
      <w:r>
        <w:t xml:space="preserve">Manila</w:t>
      </w:r>
    </w:p>
    <w:bookmarkStart w:id="32" w:name="Xca3d5332b101df3841b07d7f89fdc2ed5c79f6a"/>
    <w:p>
      <w:pPr>
        <w:pStyle w:val="Heading1"/>
      </w:pPr>
      <w:r>
        <w:t xml:space="preserve">Strategic Marketing Plan for Recruiting Mechatronics Engineers in Philippines Manila</w:t>
      </w:r>
    </w:p>
    <w:bookmarkStart w:id="20" w:name="executive-summary"/>
    <w:p>
      <w:pPr>
        <w:pStyle w:val="Heading2"/>
      </w:pPr>
      <w:r>
        <w:t xml:space="preserve">Executive Summary</w:t>
      </w:r>
    </w:p>
    <w:p>
      <w:pPr>
        <w:pStyle w:val="FirstParagraph"/>
      </w:pPr>
      <w:r>
        <w:t xml:space="preserve">This comprehensive Marketing Plan outlines a targeted strategy to attract and retain top-tier Mechatronics Engineers for the rapidly expanding manufacturing, automation, and robotics sectors across the Philippines Manila metropolitan area. As the Philippine economy accelerates toward Industry 4.0 adoption, Manila has emerged as the epicenter of technological innovation in Southeast Asia. This plan addresses critical talent shortages by positioning Manila as a premier destination for Mechatronics Engineers through employer branding, strategic partnerships, and localized engagement initiatives. The success of this Marketing Plan is measured by achieving 35% year-over-year growth in qualified Mechatronics Engineer candidates within the Philippines Manila region by Q4 2025.</w:t>
      </w:r>
    </w:p>
    <w:bookmarkEnd w:id="20"/>
    <w:bookmarkStart w:id="21" w:name="X2f6c709fc4ed0b6eb7a1ddfa105590a5c8f0e4f"/>
    <w:p>
      <w:pPr>
        <w:pStyle w:val="Heading2"/>
      </w:pPr>
      <w:r>
        <w:t xml:space="preserve">Market Analysis: Philippines Manila Context</w:t>
      </w:r>
    </w:p>
    <w:p>
      <w:pPr>
        <w:pStyle w:val="FirstParagraph"/>
      </w:pPr>
      <w:r>
        <w:t xml:space="preserve">The demand for Mechatronics Engineers in the Philippines Manila corridor has surged by 47% since 2021, driven by government initiatives like "Philippines Digital Transformation Roadmap" and foreign investments in semiconductor manufacturing (e.g., Intel's $5B facility in Cebu). Manila’s strategic location, skilled English-speaking workforce, and government incentives for tech companies create a unique talent ecosystem. However, only 12% of local engineering graduates possess the integrated hardware-software skills required for Mechatronics roles, creating a significant gap. Competitors in Singapore and Vietnam are actively poaching Filipino talent; this Marketing Plan counters that by building Manila’s reputation as the optimal hub for Mechatronics careers.</w:t>
      </w:r>
    </w:p>
    <w:bookmarkEnd w:id="21"/>
    <w:bookmarkStart w:id="22" w:name="target-audience-segmentation"/>
    <w:p>
      <w:pPr>
        <w:pStyle w:val="Heading2"/>
      </w:pPr>
      <w:r>
        <w:t xml:space="preserve">Target Audience Segmentation</w:t>
      </w:r>
    </w:p>
    <w:p>
      <w:pPr>
        <w:pStyle w:val="FirstParagraph"/>
      </w:pPr>
      <w:r>
        <w:t xml:space="preserve">This plan targets three primary segments of Mechatronics Engineers:</w:t>
      </w:r>
    </w:p>
    <w:p>
      <w:pPr>
        <w:numPr>
          <w:ilvl w:val="0"/>
          <w:numId w:val="1001"/>
        </w:numPr>
        <w:pStyle w:val="Compact"/>
      </w:pPr>
      <w:r>
        <w:rPr>
          <w:bCs/>
          <w:b/>
        </w:rPr>
        <w:t xml:space="preserve">Local Graduates (60%):</w:t>
      </w:r>
      <w:r>
        <w:t xml:space="preserve"> </w:t>
      </w:r>
      <w:r>
        <w:t xml:space="preserve">Recent BEng/MEng Mechatronics graduates from universities like De La Salle University and Mapúa University. Primary motivators: competitive entry salaries (PHP 50k-75k/month), career growth pathways, and Manila’s cultural appeal.</w:t>
      </w:r>
    </w:p>
    <w:p>
      <w:pPr>
        <w:numPr>
          <w:ilvl w:val="0"/>
          <w:numId w:val="1001"/>
        </w:numPr>
        <w:pStyle w:val="Compact"/>
      </w:pPr>
      <w:r>
        <w:rPr>
          <w:bCs/>
          <w:b/>
        </w:rPr>
        <w:t xml:space="preserve">Expatriate Engineers (25%):</w:t>
      </w:r>
      <w:r>
        <w:t xml:space="preserve"> </w:t>
      </w:r>
      <w:r>
        <w:t xml:space="preserve">Mid-career professionals from Japan, Germany, and Singapore seeking regional roles. Priority: visa sponsorship support and cultural integration programs.</w:t>
      </w:r>
    </w:p>
    <w:p>
      <w:pPr>
        <w:numPr>
          <w:ilvl w:val="0"/>
          <w:numId w:val="1001"/>
        </w:numPr>
        <w:pStyle w:val="Compact"/>
      </w:pPr>
      <w:r>
        <w:rPr>
          <w:bCs/>
          <w:b/>
        </w:rPr>
        <w:t xml:space="preserve">Diaspora Returnees (15%):</w:t>
      </w:r>
      <w:r>
        <w:t xml:space="preserve"> </w:t>
      </w:r>
      <w:r>
        <w:t xml:space="preserve">Filipino engineers working abroad who desire to return home. Key focus: remote work flexibility options and family relocation packages.</w:t>
      </w:r>
    </w:p>
    <w:bookmarkEnd w:id="22"/>
    <w:bookmarkStart w:id="27" w:name="core-marketing-strategies"/>
    <w:p>
      <w:pPr>
        <w:pStyle w:val="Heading2"/>
      </w:pPr>
      <w:r>
        <w:t xml:space="preserve">Core Marketing Strategies</w:t>
      </w:r>
    </w:p>
    <w:bookmarkStart w:id="23" w:name="X97d896894549d86191808a4fdcd832c4a60a53a"/>
    <w:p>
      <w:pPr>
        <w:pStyle w:val="Heading3"/>
      </w:pPr>
      <w:r>
        <w:t xml:space="preserve">1. Employer Branding Campaign: "Manila: Where Mechatronics Engineers Thrive"</w:t>
      </w:r>
    </w:p>
    <w:p>
      <w:pPr>
        <w:pStyle w:val="FirstParagraph"/>
      </w:pPr>
      <w:r>
        <w:t xml:space="preserve">We will launch a multi-channel campaign showcasing real Mechatronics Engineer success stories in Manila through video testimonials, LinkedIn case studies, and Instagram reels featuring projects at local hubs like the Metro Pacific Industrial Park. Content will emphasize:</w:t>
      </w:r>
    </w:p>
    <w:p>
      <w:pPr>
        <w:numPr>
          <w:ilvl w:val="0"/>
          <w:numId w:val="1002"/>
        </w:numPr>
        <w:pStyle w:val="Compact"/>
      </w:pPr>
      <w:r>
        <w:t xml:space="preserve">Manila’s 30% lower cost of living vs. Singapore for comparable engineering roles</w:t>
      </w:r>
    </w:p>
    <w:p>
      <w:pPr>
        <w:numPr>
          <w:ilvl w:val="0"/>
          <w:numId w:val="1002"/>
        </w:numPr>
        <w:pStyle w:val="Compact"/>
      </w:pPr>
      <w:r>
        <w:t xml:space="preserve">Government tax holidays for robotics startups (e.g., Batangas Robotics Zone)</w:t>
      </w:r>
    </w:p>
    <w:p>
      <w:pPr>
        <w:numPr>
          <w:ilvl w:val="0"/>
          <w:numId w:val="1002"/>
        </w:numPr>
        <w:pStyle w:val="Compact"/>
      </w:pPr>
      <w:r>
        <w:t xml:space="preserve">Cultural vibrancy: "Work in the heart of Asia’s fastest-growing metropolis" messaging</w:t>
      </w:r>
    </w:p>
    <w:bookmarkEnd w:id="23"/>
    <w:bookmarkStart w:id="24" w:name="strategic-university-partnerships"/>
    <w:p>
      <w:pPr>
        <w:pStyle w:val="Heading3"/>
      </w:pPr>
      <w:r>
        <w:t xml:space="preserve">2. Strategic University Partnerships</w:t>
      </w:r>
    </w:p>
    <w:p>
      <w:pPr>
        <w:pStyle w:val="FirstParagraph"/>
      </w:pPr>
      <w:r>
        <w:t xml:space="preserve">Collaborate with 8 top engineering universities across Philippines Manila (including Ateneo de Manila and University of Santo Tomas) to:</w:t>
      </w:r>
    </w:p>
    <w:p>
      <w:pPr>
        <w:numPr>
          <w:ilvl w:val="0"/>
          <w:numId w:val="1003"/>
        </w:numPr>
        <w:pStyle w:val="Compact"/>
      </w:pPr>
      <w:r>
        <w:t xml:space="preserve">Develop "Mechatronics Immersion Labs" with industry-standard equipment</w:t>
      </w:r>
    </w:p>
    <w:p>
      <w:pPr>
        <w:numPr>
          <w:ilvl w:val="0"/>
          <w:numId w:val="1003"/>
        </w:numPr>
        <w:pStyle w:val="Compact"/>
      </w:pPr>
      <w:r>
        <w:t xml:space="preserve">Sponsor annual Manila Robotics Hackathons (with cash prizes up to PHP 500,000)</w:t>
      </w:r>
    </w:p>
    <w:p>
      <w:pPr>
        <w:numPr>
          <w:ilvl w:val="0"/>
          <w:numId w:val="1003"/>
        </w:numPr>
        <w:pStyle w:val="Compact"/>
      </w:pPr>
      <w:r>
        <w:t xml:space="preserve">Integrate internships into curricula for graduating students</w:t>
      </w:r>
    </w:p>
    <w:bookmarkEnd w:id="24"/>
    <w:bookmarkStart w:id="25" w:name="digital-talent-acquisition-ecosystem"/>
    <w:p>
      <w:pPr>
        <w:pStyle w:val="Heading3"/>
      </w:pPr>
      <w:r>
        <w:t xml:space="preserve">3. Digital Talent Acquisition Ecosystem</w:t>
      </w:r>
    </w:p>
    <w:p>
      <w:pPr>
        <w:pStyle w:val="FirstParagraph"/>
      </w:pPr>
      <w:r>
        <w:t xml:space="preserve">A dedicated Philippines Manila Mechatronics Engineer recruitment portal will be launched, featuring:</w:t>
      </w:r>
    </w:p>
    <w:p>
      <w:pPr>
        <w:numPr>
          <w:ilvl w:val="0"/>
          <w:numId w:val="1004"/>
        </w:numPr>
        <w:pStyle w:val="Compact"/>
      </w:pPr>
      <w:r>
        <w:t xml:space="preserve">Real-time job matching with AI-powered skill assessments</w:t>
      </w:r>
    </w:p>
    <w:p>
      <w:pPr>
        <w:numPr>
          <w:ilvl w:val="0"/>
          <w:numId w:val="1004"/>
        </w:numPr>
        <w:pStyle w:val="Compact"/>
      </w:pPr>
      <w:r>
        <w:t xml:space="preserve">Virtual factory tours of Manila-based automation plants (e.g., Mitsubishi’s facility in Valenzuela)</w:t>
      </w:r>
    </w:p>
    <w:p>
      <w:pPr>
        <w:numPr>
          <w:ilvl w:val="0"/>
          <w:numId w:val="1004"/>
        </w:numPr>
        <w:pStyle w:val="Compact"/>
      </w:pPr>
      <w:r>
        <w:t xml:space="preserve">Monthly "Manila Tech Talk" webinars with industry leaders</w:t>
      </w:r>
    </w:p>
    <w:bookmarkEnd w:id="25"/>
    <w:bookmarkStart w:id="26" w:name="community-engagement-programs"/>
    <w:p>
      <w:pPr>
        <w:pStyle w:val="Heading3"/>
      </w:pPr>
      <w:r>
        <w:t xml:space="preserve">4. Community Engagement Programs</w:t>
      </w:r>
    </w:p>
    <w:p>
      <w:pPr>
        <w:pStyle w:val="FirstParagraph"/>
      </w:pPr>
      <w:r>
        <w:t xml:space="preserve">To build long-term talent pipelines, we’ll implement:</w:t>
      </w:r>
    </w:p>
    <w:p>
      <w:pPr>
        <w:numPr>
          <w:ilvl w:val="0"/>
          <w:numId w:val="1005"/>
        </w:numPr>
        <w:pStyle w:val="Compact"/>
      </w:pPr>
      <w:r>
        <w:rPr>
          <w:bCs/>
          <w:b/>
        </w:rPr>
        <w:t xml:space="preserve">Philippines Manila Mechatronics Ambassador Network:</w:t>
      </w:r>
      <w:r>
        <w:t xml:space="preserve"> </w:t>
      </w:r>
      <w:r>
        <w:t xml:space="preserve">Alumni-led mentorship for students</w:t>
      </w:r>
    </w:p>
    <w:p>
      <w:pPr>
        <w:numPr>
          <w:ilvl w:val="0"/>
          <w:numId w:val="1005"/>
        </w:numPr>
        <w:pStyle w:val="Compact"/>
      </w:pPr>
      <w:r>
        <w:rPr>
          <w:bCs/>
          <w:b/>
        </w:rPr>
        <w:t xml:space="preserve">Cultural Integration Kits:</w:t>
      </w:r>
      <w:r>
        <w:t xml:space="preserve"> </w:t>
      </w:r>
      <w:r>
        <w:t xml:space="preserve">For expatriates including local language courses and weekend cultural tours (e.g., Intramuros, Binondo)</w:t>
      </w:r>
    </w:p>
    <w:p>
      <w:pPr>
        <w:numPr>
          <w:ilvl w:val="0"/>
          <w:numId w:val="1005"/>
        </w:numPr>
        <w:pStyle w:val="Compact"/>
      </w:pPr>
      <w:r>
        <w:rPr>
          <w:bCs/>
          <w:b/>
        </w:rPr>
        <w:t xml:space="preserve">Sustainability Partnerships:</w:t>
      </w:r>
      <w:r>
        <w:t xml:space="preserve"> </w:t>
      </w:r>
      <w:r>
        <w:t xml:space="preserve">With Manila Water Foundation to showcase green engineering projects</w:t>
      </w:r>
    </w:p>
    <w:bookmarkEnd w:id="26"/>
    <w:bookmarkEnd w:id="27"/>
    <w:bookmarkStart w:id="28"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KPI Targets</w:t>
      </w:r>
    </w:p>
    <w:p>
      <w:pPr>
        <w:pStyle w:val="BodyText"/>
      </w:pPr>
      <w:r>
        <w:t xml:space="preserve">Q1 2024</w:t>
      </w:r>
    </w:p>
    <w:p>
      <w:pPr>
        <w:pStyle w:val="BodyText"/>
      </w:pPr>
      <w:r>
        <w:t xml:space="preserve">University partnership signings; Portal beta launch; Social media campaign kickoff</w:t>
      </w:r>
    </w:p>
    <w:p>
      <w:pPr>
        <w:pStyle w:val="BodyText"/>
      </w:pPr>
      <w:r>
        <w:t xml:space="preserve">50+ university agreements; 1,000 portal sign-ups</w:t>
      </w:r>
    </w:p>
    <w:p>
      <w:pPr>
        <w:pStyle w:val="BodyText"/>
      </w:pPr>
      <w:r>
        <w:t xml:space="preserve">Q2 2024</w:t>
      </w:r>
    </w:p>
    <w:p>
      <w:pPr>
        <w:pStyle w:val="BodyText"/>
      </w:pPr>
      <w:r>
        <w:t xml:space="preserve">Robotics Hackathon #1 in Manila; Ambassador Network onboarding; Digital ad campaigns targeting Southeast Asia</w:t>
      </w:r>
    </w:p>
    <w:p>
      <w:pPr>
        <w:pStyle w:val="BodyText"/>
      </w:pPr>
      <w:r>
        <w:t xml:space="preserve">35% candidate conversion rate from events; 5,000 social media impressions</w:t>
      </w:r>
    </w:p>
    <w:p>
      <w:pPr>
        <w:pStyle w:val="BodyText"/>
      </w:pPr>
      <w:r>
        <w:t xml:space="preserve">Q3 2024</w:t>
      </w:r>
    </w:p>
    <w:p>
      <w:pPr>
        <w:pStyle w:val="BodyText"/>
      </w:pPr>
      <w:r>
        <w:t xml:space="preserve">Expatriate relocation package rollout; First Manila Tech Talk webinar series</w:t>
      </w:r>
    </w:p>
    <w:p>
      <w:pPr>
        <w:pStyle w:val="BodyText"/>
      </w:pPr>
      <w:r>
        <w:t xml:space="preserve">15+ expat offers accepted; 75% webinar engagement rate</w:t>
      </w:r>
    </w:p>
    <w:p>
      <w:pPr>
        <w:pStyle w:val="BodyText"/>
      </w:pPr>
      <w:r>
        <w:t xml:space="preserve">Q4 2024</w:t>
      </w:r>
    </w:p>
    <w:p>
      <w:pPr>
        <w:pStyle w:val="BodyText"/>
      </w:pPr>
      <w:r>
        <w:t xml:space="preserve">&lt;</w:t>
      </w:r>
    </w:p>
    <w:p>
      <w:pPr>
        <w:pStyle w:val="BodyText"/>
      </w:pPr>
      <w:r>
        <w:t xml:space="preserve">Evaluate campaign ROI; Plan expansion to Cebu/Davao talent pools</w:t>
      </w:r>
    </w:p>
    <w:p>
      <w:pPr>
        <w:pStyle w:val="BodyText"/>
      </w:pPr>
      <w:r>
        <w:t xml:space="preserve">35% YoY candidate growth; 80% retention of hired Mechatronics Engineers in Manila</w:t>
      </w:r>
    </w:p>
    <w:bookmarkEnd w:id="28"/>
    <w:bookmarkStart w:id="29" w:name="budget-allocation-total-php-24.5m"/>
    <w:p>
      <w:pPr>
        <w:pStyle w:val="Heading2"/>
      </w:pPr>
      <w:r>
        <w:t xml:space="preserve">Budget Allocation (Total: PHP 24.5M)</w:t>
      </w:r>
    </w:p>
    <w:p>
      <w:pPr>
        <w:numPr>
          <w:ilvl w:val="0"/>
          <w:numId w:val="1006"/>
        </w:numPr>
        <w:pStyle w:val="Compact"/>
      </w:pPr>
      <w:r>
        <w:rPr>
          <w:bCs/>
          <w:b/>
        </w:rPr>
        <w:t xml:space="preserve">University Partnerships (35%):</w:t>
      </w:r>
      <w:r>
        <w:t xml:space="preserve"> </w:t>
      </w:r>
      <w:r>
        <w:t xml:space="preserve">PHP 8.6M for lab equipment, hackathons, and faculty stipends</w:t>
      </w:r>
    </w:p>
    <w:p>
      <w:pPr>
        <w:numPr>
          <w:ilvl w:val="0"/>
          <w:numId w:val="1006"/>
        </w:numPr>
        <w:pStyle w:val="Compact"/>
      </w:pPr>
      <w:r>
        <w:rPr>
          <w:bCs/>
          <w:b/>
        </w:rPr>
        <w:t xml:space="preserve">Digital Platform Development (30%):</w:t>
      </w:r>
      <w:r>
        <w:t xml:space="preserve"> </w:t>
      </w:r>
      <w:r>
        <w:t xml:space="preserve">PHP 7.4M for portal tech and AI integration</w:t>
      </w:r>
    </w:p>
    <w:p>
      <w:pPr>
        <w:numPr>
          <w:ilvl w:val="0"/>
          <w:numId w:val="1006"/>
        </w:numPr>
        <w:pStyle w:val="Compact"/>
      </w:pPr>
      <w:r>
        <w:rPr>
          <w:bCs/>
          <w:b/>
        </w:rPr>
        <w:t xml:space="preserve">Marketing Campaigns (25%):</w:t>
      </w:r>
      <w:r>
        <w:t xml:space="preserve"> </w:t>
      </w:r>
      <w:r>
        <w:t xml:space="preserve">PHP 6.1M for social media ads, videos, and events in Manila</w:t>
      </w:r>
    </w:p>
    <w:p>
      <w:pPr>
        <w:numPr>
          <w:ilvl w:val="0"/>
          <w:numId w:val="1006"/>
        </w:numPr>
        <w:pStyle w:val="Compact"/>
      </w:pPr>
      <w:r>
        <w:rPr>
          <w:bCs/>
          <w:b/>
        </w:rPr>
        <w:t xml:space="preserve">Community Programs (10%):</w:t>
      </w:r>
      <w:r>
        <w:t xml:space="preserve"> </w:t>
      </w:r>
      <w:r>
        <w:t xml:space="preserve">PHP 2.4M for cultural kits and ambassador stipends</w:t>
      </w:r>
    </w:p>
    <w:bookmarkEnd w:id="29"/>
    <w:bookmarkStart w:id="30" w:name="X0403f109f094f183542cb3343050bc9b5c17aa0"/>
    <w:p>
      <w:pPr>
        <w:pStyle w:val="Heading2"/>
      </w:pPr>
      <w:r>
        <w:t xml:space="preserve">Competitive Differentiation in Philippines Manila Context</w:t>
      </w:r>
    </w:p>
    <w:p>
      <w:pPr>
        <w:pStyle w:val="FirstParagraph"/>
      </w:pPr>
      <w:r>
        <w:t xml:space="preserve">This Marketing Plan outperforms generic recruitment by addressing Manila-specific pain points:</w:t>
      </w:r>
    </w:p>
    <w:p>
      <w:pPr>
        <w:numPr>
          <w:ilvl w:val="0"/>
          <w:numId w:val="1007"/>
        </w:numPr>
        <w:pStyle w:val="Compact"/>
      </w:pPr>
      <w:r>
        <w:t xml:space="preserve">Unlike Singapore’s high-cost model, we leverage Manila’s 40% lower operational costs while maintaining competitive salaries</w:t>
      </w:r>
    </w:p>
    <w:p>
      <w:pPr>
        <w:numPr>
          <w:ilvl w:val="0"/>
          <w:numId w:val="1007"/>
        </w:numPr>
        <w:pStyle w:val="Compact"/>
      </w:pPr>
      <w:r>
        <w:t xml:space="preserve">Our "Cultural Integration" focus solves the top reason expats reject Philippine offers (cultural disorientation)</w:t>
      </w:r>
    </w:p>
    <w:p>
      <w:pPr>
        <w:numPr>
          <w:ilvl w:val="0"/>
          <w:numId w:val="1007"/>
        </w:numPr>
        <w:pStyle w:val="Compact"/>
      </w:pPr>
      <w:r>
        <w:t xml:space="preserve">Partnerships with local universities create a sustainable talent funnel – not just transactional hiring</w:t>
      </w:r>
    </w:p>
    <w:bookmarkEnd w:id="30"/>
    <w:bookmarkStart w:id="31" w:name="Xaa7572265539213b84c64efb1a859554e85c481"/>
    <w:p>
      <w:pPr>
        <w:pStyle w:val="Heading2"/>
      </w:pPr>
      <w:r>
        <w:t xml:space="preserve">Conclusion: Building Manila’s Mechatronics Hub</w:t>
      </w:r>
    </w:p>
    <w:p>
      <w:pPr>
        <w:pStyle w:val="FirstParagraph"/>
      </w:pPr>
      <w:r>
        <w:t xml:space="preserve">This Marketing Plan establishes Philippines Manila as the undisputed hub for Mechatronics Engineers in Southeast Asia. By embedding our recruitment strategy within Manila’s economic transformation journey – from "manufacturing center" to "automation capital" – we convert talent acquisition into national strategic growth. The plan ensures every Mechatronics Engineer candidate experiences Manila not just as a workplace, but as the optimal career launchpad for global impact. With 78% of Filipino engineering graduates expressing interest in automation careers (2023 DTI Survey), this Marketing Plan positions our organization to capture the market leadership in developing the Philippines’ next-generation tech workforce. The time to act is now: Manila’s Mechatronics revolution starts with your recruitment strategy today.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Mechatronics Engineers in Philippines Manila</dc:title>
  <dc:creator/>
  <dc:language>en</dc:language>
  <cp:keywords/>
  <dcterms:created xsi:type="dcterms:W3CDTF">2026-07-19T19:47:43Z</dcterms:created>
  <dcterms:modified xsi:type="dcterms:W3CDTF">2026-07-19T19:47:43Z</dcterms:modified>
</cp:coreProperties>
</file>

<file path=docProps/custom.xml><?xml version="1.0" encoding="utf-8"?>
<Properties xmlns="http://schemas.openxmlformats.org/officeDocument/2006/custom-properties" xmlns:vt="http://schemas.openxmlformats.org/officeDocument/2006/docPropsVTypes"/>
</file>