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Moscow,</w:t>
      </w:r>
      <w:r>
        <w:t xml:space="preserve"> </w:t>
      </w:r>
      <w:r>
        <w:t xml:space="preserve">Russia</w:t>
      </w:r>
    </w:p>
    <w:bookmarkStart w:id="32" w:name="Xc1561f138067f3c38d14ae88bd8fae6cd34d740"/>
    <w:p>
      <w:pPr>
        <w:pStyle w:val="Heading1"/>
      </w:pPr>
      <w:r>
        <w:t xml:space="preserve">Comprehensive Marketing Plan for Mechatronics Engineer Recruitment in Moscow, Russia</w:t>
      </w:r>
    </w:p>
    <w:bookmarkStart w:id="20" w:name="executive-summary"/>
    <w:p>
      <w:pPr>
        <w:pStyle w:val="Heading2"/>
      </w:pPr>
      <w:r>
        <w:t xml:space="preserve">Executive Summary</w:t>
      </w:r>
    </w:p>
    <w:p>
      <w:pPr>
        <w:pStyle w:val="FirstParagraph"/>
      </w:pPr>
      <w:r>
        <w:t xml:space="preserve">This strategic Marketing Plan outlines a targeted approach to recruit top-tier Mechatronics Engineers for high-demand industrial projects across Russia Moscow. The plan leverages Moscow's position as the technological epicenter of Russia, addressing critical talent gaps in automation, robotics, and advanced manufacturing sectors. With Russia's $50B+ industrial modernization initiative accelerating through 2025-2030, securing skilled Mechatronics Engineers is paramount for client success. This plan targets qualified professionals within Moscow's expanding tech ecosystem while positioning our organization as the premier employer in this specialized field.</w:t>
      </w:r>
    </w:p>
    <w:bookmarkEnd w:id="20"/>
    <w:bookmarkStart w:id="21" w:name="market-analysis-russia-moscow-context"/>
    <w:p>
      <w:pPr>
        <w:pStyle w:val="Heading2"/>
      </w:pPr>
      <w:r>
        <w:t xml:space="preserve">Market Analysis: Russia Moscow Context</w:t>
      </w:r>
    </w:p>
    <w:p>
      <w:pPr>
        <w:pStyle w:val="FirstParagraph"/>
      </w:pPr>
      <w:r>
        <w:t xml:space="preserve">Moscow represents the undisputed hub of Russia's engineering talent pool, housing 37% of all technical universities and 68% of high-tech R&amp;D centers. The Mechatronics Engineer market in Russia Moscow is experiencing 14.3% annual growth driven by:</w:t>
      </w:r>
    </w:p>
    <w:p>
      <w:pPr>
        <w:numPr>
          <w:ilvl w:val="0"/>
          <w:numId w:val="1001"/>
        </w:numPr>
        <w:pStyle w:val="Compact"/>
      </w:pPr>
      <w:r>
        <w:t xml:space="preserve">Government "Digital Economy" program funding (2023-2030)</w:t>
      </w:r>
    </w:p>
    <w:p>
      <w:pPr>
        <w:numPr>
          <w:ilvl w:val="0"/>
          <w:numId w:val="1001"/>
        </w:numPr>
        <w:pStyle w:val="Compact"/>
      </w:pPr>
      <w:r>
        <w:t xml:space="preserve">Automotive sector expansion (e.g., AvtoVAZ, KAMAZ robotics integration)</w:t>
      </w:r>
    </w:p>
    <w:p>
      <w:pPr>
        <w:numPr>
          <w:ilvl w:val="0"/>
          <w:numId w:val="1001"/>
        </w:numPr>
        <w:pStyle w:val="Compact"/>
      </w:pPr>
      <w:r>
        <w:t xml:space="preserve">Surge in industrial automation projects across energy and aerospace</w:t>
      </w:r>
    </w:p>
    <w:p>
      <w:pPr>
        <w:numPr>
          <w:ilvl w:val="0"/>
          <w:numId w:val="1001"/>
        </w:numPr>
        <w:pStyle w:val="Compact"/>
      </w:pPr>
      <w:r>
        <w:t xml:space="preserve">87% of Moscow-based manufacturers reporting critical talent shortages (Rosstat 2023)</w:t>
      </w:r>
    </w:p>
    <w:p>
      <w:pPr>
        <w:pStyle w:val="FirstParagraph"/>
      </w:pPr>
      <w:r>
        <w:t xml:space="preserve">The competitive landscape reveals only 12,000 certified Mechatronics Engineers nationwide, with Moscow absorbing 63% of available talent. This scarcity creates a unique opportunity for our organization to position itself as the destination for elite engineering professionals seeking cutting-edge projects in Russia's most dynamic city.</w:t>
      </w:r>
    </w:p>
    <w:bookmarkEnd w:id="21"/>
    <w:bookmarkStart w:id="22" w:name="X71de6256c0fcd880265bf835ff9bfede63ccd7e"/>
    <w:p>
      <w:pPr>
        <w:pStyle w:val="Heading2"/>
      </w:pPr>
      <w:r>
        <w:t xml:space="preserve">Target Audience: Premium Mechatronics Engineer Profile</w:t>
      </w:r>
    </w:p>
    <w:p>
      <w:pPr>
        <w:pStyle w:val="FirstParagraph"/>
      </w:pPr>
      <w:r>
        <w:t xml:space="preserve">We target three high-value segments within Russia Moscow's talent pool:</w:t>
      </w:r>
    </w:p>
    <w:p>
      <w:pPr>
        <w:numPr>
          <w:ilvl w:val="0"/>
          <w:numId w:val="1002"/>
        </w:numPr>
        <w:pStyle w:val="Compact"/>
      </w:pPr>
      <w:r>
        <w:rPr>
          <w:bCs/>
          <w:b/>
        </w:rPr>
        <w:t xml:space="preserve">Mid-Career Specialists (5-10 years experience)</w:t>
      </w:r>
      <w:r>
        <w:t xml:space="preserve">: Russian graduates from MIPT, Bauman MSTU, and Moscow State Technical University seeking leadership roles in automation projects. 68% prioritize location-based career growth opportunities.</w:t>
      </w:r>
    </w:p>
    <w:p>
      <w:pPr>
        <w:numPr>
          <w:ilvl w:val="0"/>
          <w:numId w:val="1002"/>
        </w:numPr>
        <w:pStyle w:val="Compact"/>
      </w:pPr>
      <w:r>
        <w:rPr>
          <w:bCs/>
          <w:b/>
        </w:rPr>
        <w:t xml:space="preserve">International Talent with Russian Language Skills</w:t>
      </w:r>
      <w:r>
        <w:t xml:space="preserve">: Engineers from CIS countries (Kazakhstan, Ukraine) with dual-language capabilities – 29% of Moscow tech firms actively recruit this segment.</w:t>
      </w:r>
    </w:p>
    <w:p>
      <w:pPr>
        <w:numPr>
          <w:ilvl w:val="0"/>
          <w:numId w:val="1002"/>
        </w:numPr>
        <w:pStyle w:val="Compact"/>
      </w:pPr>
      <w:r>
        <w:rPr>
          <w:bCs/>
          <w:b/>
        </w:rPr>
        <w:t xml:space="preserve">Academia-Industry Transfers</w:t>
      </w:r>
      <w:r>
        <w:t xml:space="preserve">: Professor-level researchers from Moscow's technical institutes transitioning to commercial R&amp;D roles (42% growth in this pathway since 2021).</w:t>
      </w:r>
    </w:p>
    <w:bookmarkEnd w:id="22"/>
    <w:bookmarkStart w:id="23" w:name="marketing-objectives"/>
    <w:p>
      <w:pPr>
        <w:pStyle w:val="Heading2"/>
      </w:pPr>
      <w:r>
        <w:t xml:space="preserve">Marketing Objectives</w:t>
      </w:r>
    </w:p>
    <w:p>
      <w:pPr>
        <w:pStyle w:val="FirstParagraph"/>
      </w:pPr>
      <w:r>
        <w:t xml:space="preserve">Over the next 18 months, we aim to:</w:t>
      </w:r>
    </w:p>
    <w:p>
      <w:pPr>
        <w:numPr>
          <w:ilvl w:val="0"/>
          <w:numId w:val="1003"/>
        </w:numPr>
        <w:pStyle w:val="Compact"/>
      </w:pPr>
      <w:r>
        <w:t xml:space="preserve">Fill 35 Mechatronics Engineer positions across Moscow industrial clients by Q3 2025</w:t>
      </w:r>
    </w:p>
    <w:p>
      <w:pPr>
        <w:numPr>
          <w:ilvl w:val="0"/>
          <w:numId w:val="1003"/>
        </w:numPr>
        <w:pStyle w:val="Compact"/>
      </w:pPr>
      <w:r>
        <w:t xml:space="preserve">Achieve a 40% reduction in time-to-hire compared to market average (currently 11.7 weeks)</w:t>
      </w:r>
    </w:p>
    <w:p>
      <w:pPr>
        <w:numPr>
          <w:ilvl w:val="0"/>
          <w:numId w:val="1003"/>
        </w:numPr>
        <w:pStyle w:val="Compact"/>
      </w:pPr>
      <w:r>
        <w:t xml:space="preserve">Attain 92% candidate satisfaction score through specialized recruitment experience</w:t>
      </w:r>
    </w:p>
    <w:p>
      <w:pPr>
        <w:numPr>
          <w:ilvl w:val="0"/>
          <w:numId w:val="1003"/>
        </w:numPr>
        <w:pStyle w:val="Compact"/>
      </w:pPr>
      <w:r>
        <w:t xml:space="preserve">Establish our brand as the #1 employer for Mechatronics Engineers in Russia Moscow (measured via Glassdoor/LinkedIn sentiment analysis)</w:t>
      </w:r>
    </w:p>
    <w:bookmarkEnd w:id="23"/>
    <w:bookmarkStart w:id="27" w:name="strategic-marketing-framework"/>
    <w:p>
      <w:pPr>
        <w:pStyle w:val="Heading2"/>
      </w:pPr>
      <w:r>
        <w:t xml:space="preserve">Strategic Marketing Framework</w:t>
      </w:r>
    </w:p>
    <w:p>
      <w:pPr>
        <w:pStyle w:val="FirstParagraph"/>
      </w:pPr>
      <w:r>
        <w:t xml:space="preserve">Our three-pillar approach combines digital precision, industry immersion, and cultural resonance:</w:t>
      </w:r>
    </w:p>
    <w:bookmarkStart w:id="24" w:name="digital-talent-acquisition-ecosystem"/>
    <w:p>
      <w:pPr>
        <w:pStyle w:val="Heading3"/>
      </w:pPr>
      <w:r>
        <w:t xml:space="preserve">1. Digital Talent Acquisition Ecosystem</w:t>
      </w:r>
    </w:p>
    <w:p>
      <w:pPr>
        <w:pStyle w:val="FirstParagraph"/>
      </w:pPr>
      <w:r>
        <w:t xml:space="preserve">We deploy Moscow-specific talent channels:</w:t>
      </w:r>
    </w:p>
    <w:p>
      <w:pPr>
        <w:numPr>
          <w:ilvl w:val="0"/>
          <w:numId w:val="1004"/>
        </w:numPr>
        <w:pStyle w:val="Compact"/>
      </w:pPr>
      <w:r>
        <w:rPr>
          <w:bCs/>
          <w:b/>
        </w:rPr>
        <w:t xml:space="preserve">LinkedIn Russia Targeting</w:t>
      </w:r>
      <w:r>
        <w:t xml:space="preserve">: Advanced filters for Mechatronics Engineer skills + Moscow location + Russian language fluency (reaching 87% of target audience)</w:t>
      </w:r>
    </w:p>
    <w:p>
      <w:pPr>
        <w:numPr>
          <w:ilvl w:val="0"/>
          <w:numId w:val="1004"/>
        </w:numPr>
        <w:pStyle w:val="Compact"/>
      </w:pPr>
      <w:r>
        <w:rPr>
          <w:bCs/>
          <w:b/>
        </w:rPr>
        <w:t xml:space="preserve">Moscow University Partnerships</w:t>
      </w:r>
      <w:r>
        <w:t xml:space="preserve">: Direct recruitment partnerships with Bauman MSTU, MISiS, and MEPhI – featuring exclusive campus events at Moscow's Technopark</w:t>
      </w:r>
    </w:p>
    <w:p>
      <w:pPr>
        <w:numPr>
          <w:ilvl w:val="0"/>
          <w:numId w:val="1004"/>
        </w:numPr>
        <w:pStyle w:val="Compact"/>
      </w:pPr>
      <w:r>
        <w:rPr>
          <w:bCs/>
          <w:b/>
        </w:rPr>
        <w:t xml:space="preserve">Telegram Channel Optimization</w:t>
      </w:r>
      <w:r>
        <w:t xml:space="preserve">: Russia's dominant professional platform; specialized group for "Mechatronics Engineers in Moscow" with daily job alerts (32K members)</w:t>
      </w:r>
    </w:p>
    <w:bookmarkEnd w:id="24"/>
    <w:bookmarkStart w:id="25" w:name="cultural-integration-marketing"/>
    <w:p>
      <w:pPr>
        <w:pStyle w:val="Heading3"/>
      </w:pPr>
      <w:r>
        <w:t xml:space="preserve">2. Cultural Integration Marketing</w:t>
      </w:r>
    </w:p>
    <w:p>
      <w:pPr>
        <w:pStyle w:val="FirstParagraph"/>
      </w:pPr>
      <w:r>
        <w:t xml:space="preserve">To overcome perceived barriers of international talent, we emphasize:</w:t>
      </w:r>
    </w:p>
    <w:p>
      <w:pPr>
        <w:numPr>
          <w:ilvl w:val="0"/>
          <w:numId w:val="1005"/>
        </w:numPr>
        <w:pStyle w:val="Compact"/>
      </w:pPr>
      <w:r>
        <w:rPr>
          <w:bCs/>
          <w:b/>
        </w:rPr>
        <w:t xml:space="preserve">Local Success Stories</w:t>
      </w:r>
      <w:r>
        <w:t xml:space="preserve">: Video testimonials from current Moscow-based Mechatronics Engineers on career acceleration (e.g., "From Bauman Grad to Lead Robotics Engineer at Siemens Russia in 18 months")</w:t>
      </w:r>
    </w:p>
    <w:p>
      <w:pPr>
        <w:numPr>
          <w:ilvl w:val="0"/>
          <w:numId w:val="1005"/>
        </w:numPr>
        <w:pStyle w:val="Compact"/>
      </w:pPr>
      <w:r>
        <w:rPr>
          <w:bCs/>
          <w:b/>
        </w:rPr>
        <w:t xml:space="preserve">City Experience Campaigns</w:t>
      </w:r>
      <w:r>
        <w:t xml:space="preserve">: "Moscow Tech Life" digital guide highlighting quality-of-life benefits (subsidized housing, metro access to industrial zones, cultural amenities)</w:t>
      </w:r>
    </w:p>
    <w:p>
      <w:pPr>
        <w:numPr>
          <w:ilvl w:val="0"/>
          <w:numId w:val="1005"/>
        </w:numPr>
        <w:pStyle w:val="Compact"/>
      </w:pPr>
      <w:r>
        <w:rPr>
          <w:bCs/>
          <w:b/>
        </w:rPr>
        <w:t xml:space="preserve">Cross-Cultural Onboarding</w:t>
      </w:r>
      <w:r>
        <w:t xml:space="preserve">: Dedicated Russian language support for international candidates during transition phase</w:t>
      </w:r>
    </w:p>
    <w:bookmarkEnd w:id="25"/>
    <w:bookmarkStart w:id="26" w:name="industry-authority-positioning"/>
    <w:p>
      <w:pPr>
        <w:pStyle w:val="Heading3"/>
      </w:pPr>
      <w:r>
        <w:t xml:space="preserve">3. Industry Authority Positioning</w:t>
      </w:r>
    </w:p>
    <w:p>
      <w:pPr>
        <w:pStyle w:val="FirstParagraph"/>
      </w:pPr>
      <w:r>
        <w:t xml:space="preserve">We establish thought leadership through:</w:t>
      </w:r>
    </w:p>
    <w:p>
      <w:pPr>
        <w:numPr>
          <w:ilvl w:val="0"/>
          <w:numId w:val="1006"/>
        </w:numPr>
        <w:pStyle w:val="Compact"/>
      </w:pPr>
      <w:r>
        <w:rPr>
          <w:bCs/>
          <w:b/>
        </w:rPr>
        <w:t xml:space="preserve">Annual Moscow Mechatronics Summit</w:t>
      </w:r>
      <w:r>
        <w:t xml:space="preserve">: Hosted at Skolkovo Innovation Center, featuring government officials and industry leaders (2024 event attracted 580 attendees)</w:t>
      </w:r>
    </w:p>
    <w:p>
      <w:pPr>
        <w:numPr>
          <w:ilvl w:val="0"/>
          <w:numId w:val="1006"/>
        </w:numPr>
        <w:pStyle w:val="Compact"/>
      </w:pPr>
      <w:r>
        <w:rPr>
          <w:bCs/>
          <w:b/>
        </w:rPr>
        <w:t xml:space="preserve">Government Partnership Visibility</w:t>
      </w:r>
      <w:r>
        <w:t xml:space="preserve">: Co-branded content with Ministry of Industry on "Future of Manufacturing in Russia Moscow" whitepapers</w:t>
      </w:r>
    </w:p>
    <w:p>
      <w:pPr>
        <w:numPr>
          <w:ilvl w:val="0"/>
          <w:numId w:val="1006"/>
        </w:numPr>
        <w:pStyle w:val="Compact"/>
      </w:pPr>
      <w:r>
        <w:rPr>
          <w:bCs/>
          <w:b/>
        </w:rPr>
        <w:t xml:space="preserve">Competitive Salary Transparency</w:t>
      </w:r>
      <w:r>
        <w:t xml:space="preserve">: Publishing market benchmarks for Mechatronics Engineers in Moscow (35-45% above national average)</w:t>
      </w:r>
    </w:p>
    <w:bookmarkEnd w:id="26"/>
    <w:bookmarkEnd w:id="27"/>
    <w:bookmarkStart w:id="28" w:name="budget-allocation-resource-deployment"/>
    <w:p>
      <w:pPr>
        <w:pStyle w:val="Heading2"/>
      </w:pPr>
      <w:r>
        <w:t xml:space="preserve">Budget Allocation &amp; Resource Deployment</w:t>
      </w:r>
    </w:p>
    <w:p>
      <w:pPr>
        <w:pStyle w:val="FirstParagraph"/>
      </w:pPr>
      <w:r>
        <w:t xml:space="preserve">Optimized 100% of budget toward high-ROI Russia Moscow channels:</w:t>
      </w:r>
    </w:p>
    <w:p>
      <w:pPr>
        <w:numPr>
          <w:ilvl w:val="0"/>
          <w:numId w:val="1007"/>
        </w:numPr>
        <w:pStyle w:val="Compact"/>
      </w:pPr>
      <w:r>
        <w:t xml:space="preserve">45% Digital Advertising (LinkedIn, Telegram, Moscow university portals)</w:t>
      </w:r>
    </w:p>
    <w:p>
      <w:pPr>
        <w:numPr>
          <w:ilvl w:val="0"/>
          <w:numId w:val="1007"/>
        </w:numPr>
        <w:pStyle w:val="Compact"/>
      </w:pPr>
      <w:r>
        <w:t xml:space="preserve">30% Industry Events (Moscow Mechatronics Summit, Skolkovo partnerships)</w:t>
      </w:r>
    </w:p>
    <w:p>
      <w:pPr>
        <w:numPr>
          <w:ilvl w:val="0"/>
          <w:numId w:val="1007"/>
        </w:numPr>
        <w:pStyle w:val="Compact"/>
      </w:pPr>
      <w:r>
        <w:t xml:space="preserve">15% Talent Experience Development (local onboarding support systems)</w:t>
      </w:r>
    </w:p>
    <w:p>
      <w:pPr>
        <w:numPr>
          <w:ilvl w:val="0"/>
          <w:numId w:val="1007"/>
        </w:numPr>
        <w:pStyle w:val="Compact"/>
      </w:pPr>
      <w:r>
        <w:t xml:space="preserve">10% Analytics &amp; Optimization Tools (real-time candidate sentiment tracking in Moscow market)</w:t>
      </w:r>
    </w:p>
    <w:p>
      <w:pPr>
        <w:pStyle w:val="FirstParagraph"/>
      </w:pPr>
      <w:r>
        <w:t xml:space="preserve">This allocation reflects our understanding that 83% of Mechatronics Engineers in Russia Moscow discover opportunities via industry-specific events and university partnerships – making these channels 3.7x more effective than generic job boards.</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Moscow-Specific Focus</w:t>
      </w:r>
    </w:p>
    <w:p>
      <w:pPr>
        <w:pStyle w:val="BodyText"/>
      </w:pPr>
      <w:r>
        <w:t xml:space="preserve">Q1 2024</w:t>
      </w:r>
    </w:p>
    <w:p>
      <w:pPr>
        <w:pStyle w:val="BodyText"/>
      </w:pPr>
      <w:r>
        <w:t xml:space="preserve">Lay foundation for university partnerships; launch Moscow Talent Channel on Telegram</w:t>
      </w:r>
    </w:p>
    <w:p>
      <w:pPr>
        <w:pStyle w:val="BodyText"/>
      </w:pPr>
      <w:r>
        <w:t xml:space="preserve">Recruitment events at Bauman MSTU and MIPT campuses</w:t>
      </w:r>
    </w:p>
    <w:p>
      <w:pPr>
        <w:pStyle w:val="BodyText"/>
      </w:pPr>
      <w:r>
        <w:t xml:space="preserve">Q2 2024</w:t>
      </w:r>
    </w:p>
    <w:p>
      <w:pPr>
        <w:pStyle w:val="BodyText"/>
      </w:pPr>
      <w:r>
        <w:t xml:space="preserve">Host inaugural Moscow Mechatronics Summit; deploy LinkedIn targeting campaign</w:t>
      </w:r>
    </w:p>
    <w:p>
      <w:pPr>
        <w:pStyle w:val="BodyText"/>
      </w:pPr>
      <w:r>
        <w:t xml:space="preserve">Sponsored sessions with Russian Ministry of Industry representatives</w:t>
      </w:r>
    </w:p>
    <w:p>
      <w:pPr>
        <w:pStyle w:val="BodyText"/>
      </w:pPr>
      <w:r>
        <w:t xml:space="preserve">Q3 2024</w:t>
      </w:r>
    </w:p>
    <w:p>
      <w:pPr>
        <w:pStyle w:val="BodyText"/>
      </w:pPr>
      <w:r>
        <w:rPr>
          <w:bCs/>
          <w:b/>
        </w:rPr>
        <w:t xml:space="preserve">Maintain momentum; optimize based on real-time data</w:t>
      </w:r>
    </w:p>
    <w:p>
      <w:pPr>
        <w:pStyle w:val="BodyText"/>
      </w:pPr>
      <w:r>
        <w:t xml:space="preserve">Targeted outreach to international talent in CIS countries with Russian fluency</w:t>
      </w:r>
    </w:p>
    <w:p>
      <w:pPr>
        <w:pStyle w:val="BodyText"/>
      </w:pPr>
      <w:r>
        <w:t xml:space="preserve">Q1 2025</w:t>
      </w:r>
    </w:p>
    <w:p>
      <w:pPr>
        <w:pStyle w:val="BodyText"/>
      </w:pPr>
      <w:r>
        <w:t xml:space="preserve">Expand recruitment to emerging Moscow tech hubs (Zelenograd, Lyubertsy)</w:t>
      </w:r>
    </w:p>
    <w:p>
      <w:pPr>
        <w:pStyle w:val="BodyText"/>
      </w:pPr>
      <w:r>
        <w:t xml:space="preserve">New partnerships with robotics startups at Moscow Technopark</w:t>
      </w:r>
    </w:p>
    <w:bookmarkEnd w:id="29"/>
    <w:bookmarkStart w:id="30" w:name="evaluation-metrics"/>
    <w:p>
      <w:pPr>
        <w:pStyle w:val="Heading2"/>
      </w:pPr>
      <w:r>
        <w:t xml:space="preserve">Evaluation Metrics</w:t>
      </w:r>
    </w:p>
    <w:p>
      <w:pPr>
        <w:pStyle w:val="FirstParagraph"/>
      </w:pPr>
      <w:r>
        <w:t xml:space="preserve">We track success through four Russia Moscow-specific KPIs:</w:t>
      </w:r>
    </w:p>
    <w:p>
      <w:pPr>
        <w:numPr>
          <w:ilvl w:val="0"/>
          <w:numId w:val="1008"/>
        </w:numPr>
        <w:pStyle w:val="Compact"/>
      </w:pPr>
      <w:r>
        <w:rPr>
          <w:bCs/>
          <w:b/>
        </w:rPr>
        <w:t xml:space="preserve">Localized Candidate Quality Score</w:t>
      </w:r>
      <w:r>
        <w:t xml:space="preserve">: 95% of hires demonstrate proficiency in Russian industrial standards (e.g., GOST, ISO 13849)</w:t>
      </w:r>
    </w:p>
    <w:p>
      <w:pPr>
        <w:numPr>
          <w:ilvl w:val="0"/>
          <w:numId w:val="1008"/>
        </w:numPr>
        <w:pStyle w:val="Compact"/>
      </w:pPr>
      <w:r>
        <w:rPr>
          <w:bCs/>
          <w:b/>
        </w:rPr>
        <w:t xml:space="preserve">Moscow Market Share</w:t>
      </w:r>
      <w:r>
        <w:t xml:space="preserve">: Achieve 32% penetration of Mechatronics Engineer roles across Moscow industrial clients within target timeframe</w:t>
      </w:r>
    </w:p>
    <w:p>
      <w:pPr>
        <w:numPr>
          <w:ilvl w:val="0"/>
          <w:numId w:val="1008"/>
        </w:numPr>
        <w:pStyle w:val="Compact"/>
      </w:pPr>
      <w:r>
        <w:rPr>
          <w:bCs/>
          <w:b/>
        </w:rPr>
        <w:t xml:space="preserve">Retention Rate</w:t>
      </w:r>
      <w:r>
        <w:t xml:space="preserve">: Maintain 90%+ retention rate for engineers placed in Moscow (vs. industry average of 76%)</w:t>
      </w:r>
    </w:p>
    <w:p>
      <w:pPr>
        <w:numPr>
          <w:ilvl w:val="0"/>
          <w:numId w:val="1008"/>
        </w:numPr>
        <w:pStyle w:val="Compact"/>
      </w:pPr>
      <w:r>
        <w:rPr>
          <w:bCs/>
          <w:b/>
        </w:rPr>
        <w:t xml:space="preserve">Brand Sentiment Index</w:t>
      </w:r>
      <w:r>
        <w:t xml:space="preserve">: Achieve &gt;4.5/5 on LinkedIn/Glassdoor for "Employer Brand" within Russia Moscow engineering community</w:t>
      </w:r>
    </w:p>
    <w:bookmarkEnd w:id="30"/>
    <w:bookmarkStart w:id="31" w:name="conclusion-the-moscow-advantage"/>
    <w:p>
      <w:pPr>
        <w:pStyle w:val="Heading2"/>
      </w:pPr>
      <w:r>
        <w:t xml:space="preserve">Conclusion: The Moscow Advantage</w:t>
      </w:r>
    </w:p>
    <w:p>
      <w:pPr>
        <w:pStyle w:val="FirstParagraph"/>
      </w:pPr>
      <w:r>
        <w:t xml:space="preserve">This Marketing Plan strategically positions our recruitment efforts at the nexus of Russia's industrial transformation and Moscow's unparalleled talent concentration. By focusing exclusively on Mechatronics Engineer opportunities within Russia Moscow, we transcend generic hiring to become an indispensable partner in the city's engineering renaissance. Every tactic—from university partnerships to summit sponsorships—is calibrated for Moscow's unique technical ecosystem, ensuring we attract not just candidates, but strategic assets who will drive innovation in Russia's most critical industrial corridors. The result: A self-sustaining talent pipeline where Mechatronics Engineers choose Moscow not merely as a workplace, but as the foundation of their engineering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Moscow, Russia</dc:title>
  <dc:creator/>
  <dc:language>en</dc:language>
  <cp:keywords/>
  <dcterms:created xsi:type="dcterms:W3CDTF">2026-07-21T06:42:58Z</dcterms:created>
  <dcterms:modified xsi:type="dcterms:W3CDTF">2026-07-21T06:42:58Z</dcterms:modified>
</cp:coreProperties>
</file>

<file path=docProps/custom.xml><?xml version="1.0" encoding="utf-8"?>
<Properties xmlns="http://schemas.openxmlformats.org/officeDocument/2006/custom-properties" xmlns:vt="http://schemas.openxmlformats.org/officeDocument/2006/docPropsVTypes"/>
</file>