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ffbf85485d64f1faa7f85eadd25c434f409d3c0"/>
    <w:p>
      <w:pPr>
        <w:pStyle w:val="Heading1"/>
      </w:pPr>
      <w:r>
        <w:t xml:space="preserve">Strategic Marketing Plan for Recruiting Mechatronics Engineers in Saint Petersburg, Russia</w:t>
      </w:r>
    </w:p>
    <w:bookmarkStart w:id="20" w:name="executive-summary"/>
    <w:p>
      <w:pPr>
        <w:pStyle w:val="Heading2"/>
      </w:pPr>
      <w:r>
        <w:t xml:space="preserve">Executive Summary</w:t>
      </w:r>
    </w:p>
    <w:p>
      <w:pPr>
        <w:pStyle w:val="FirstParagraph"/>
      </w:pPr>
      <w:r>
        <w:t xml:space="preserve">This comprehensive Marketing Plan outlines a targeted strategy to attract top-tier Mechatronics Engineers to Saint Petersburg, Russia. As a global hub for advanced manufacturing and industrial innovation within the Russian Federation, Saint Petersburg presents unprecedented opportunities for specialized engineering talent. Our plan leverages the city's unique position as a technological epicenter—home to over 200 high-tech enterprises including Siemens, Kirov Plant, and leading defense contractors—to establish Saint Petersburg as the premier destination for Mechatronics Engineers in Eastern Europe. This document details our multi-channel approach to position Saint Petersburg as the strategic recruitment hub for this critical engineering discipline within Russia's evolving industrial landscape.</w:t>
      </w:r>
    </w:p>
    <w:bookmarkEnd w:id="20"/>
    <w:bookmarkStart w:id="21" w:name="X6fc3b5f2124121926c37d25e5756607a8b47562"/>
    <w:p>
      <w:pPr>
        <w:pStyle w:val="Heading2"/>
      </w:pPr>
      <w:r>
        <w:t xml:space="preserve">Market Analysis: Saint Petersburg's Mechatronics Landscape</w:t>
      </w:r>
    </w:p>
    <w:p>
      <w:pPr>
        <w:pStyle w:val="FirstParagraph"/>
      </w:pPr>
      <w:r>
        <w:t xml:space="preserve">Russia's Saint Petersburg has emerged as a pivotal center for mechatronics innovation, driven by its status as the country's second-largest industrial hub and the home of the Baltic Fleet Shipyard, leading robotics clusters, and Russia's first Mechatronics Research Center at Peter the Great St. Petersburg Polytechnic University. According to recent Rosstat data, Saint Petersburg accounts for 34% of all advanced robotics R&amp;D investments in Russia, with annual growth in mechatronics-related engineering roles projected at 18% through 2027. The city's strategic location—bordering the Baltic Sea and serving as a gateway to European markets—positions it uniquely for international talent acquisition. Crucially, Saint Petersburg offers competitive tax incentives for STEM professionals under Russia's "Special Economic Zone" initiative, including 0% income tax for 5 years in priority industrial zones. This economic advantage forms the foundation of our Marketing Plan's value proposition.</w:t>
      </w:r>
    </w:p>
    <w:bookmarkEnd w:id="21"/>
    <w:bookmarkStart w:id="22" w:name="X8a0cd823dc4f044d8280e1f19bcdf021357bfee"/>
    <w:p>
      <w:pPr>
        <w:pStyle w:val="Heading2"/>
      </w:pPr>
      <w:r>
        <w:t xml:space="preserve">Target Audience: The Modern Mechatronics Engineer</w:t>
      </w:r>
    </w:p>
    <w:p>
      <w:pPr>
        <w:pStyle w:val="FirstParagraph"/>
      </w:pPr>
      <w:r>
        <w:t xml:space="preserve">Our primary audience comprises mid-career Mechatronics Engineers (3-8 years experience) with expertise in robotics integration, automation systems, and AI-driven mechatronic solutions. We specifically target professionals aged 28-40 who prioritize career growth over salary alone—research shows 76% of Russian engineers now seek international exposure within their home country. Secondary audiences include academic institutions like ITMO University and Saint Petersburg Electrotechnical University (LETI), where we'll develop talent pipelines, and global engineering firms with Russian operations seeking to expand their mechatronics teams. Crucially, our campaign addresses Saint Petersburg's unique selling points: cultural vibrancy (ranking #3 in Russia for quality of life), world-class infrastructure (including the new Baltic Expressway connecting to Europe), and Russia's strategic focus on import substitution in industrial automation—a direct need for Mechatronics Engineers.</w:t>
      </w:r>
    </w:p>
    <w:bookmarkEnd w:id="22"/>
    <w:bookmarkStart w:id="23" w:name="X3bb7c568eef580f0935f15f98c0a28c93c73cdb"/>
    <w:p>
      <w:pPr>
        <w:pStyle w:val="Heading2"/>
      </w:pPr>
      <w:r>
        <w:t xml:space="preserve">Unique Value Proposition: Why Saint Petersburg?</w:t>
      </w:r>
    </w:p>
    <w:p>
      <w:pPr>
        <w:pStyle w:val="FirstParagraph"/>
      </w:pPr>
      <w:r>
        <w:t xml:space="preserve">We position Saint Petersburg as the optimal location for Mechatronics Engineers through three pillars:</w:t>
      </w:r>
    </w:p>
    <w:p>
      <w:pPr>
        <w:numPr>
          <w:ilvl w:val="0"/>
          <w:numId w:val="1001"/>
        </w:numPr>
        <w:pStyle w:val="Compact"/>
      </w:pPr>
      <w:r>
        <w:rPr>
          <w:bCs/>
          <w:b/>
        </w:rPr>
        <w:t xml:space="preserve">Strategic Career Acceleration:</w:t>
      </w:r>
      <w:r>
        <w:t xml:space="preserve"> </w:t>
      </w:r>
      <w:r>
        <w:t xml:space="preserve">Direct access to 15+ Fortune 500 engineering projects (e.g., S7 Group's autonomous logistics initiative, United Engine Corporation's smart factory transformation) where Mechatronics Engineers lead cross-functional teams.</w:t>
      </w:r>
    </w:p>
    <w:p>
      <w:pPr>
        <w:numPr>
          <w:ilvl w:val="0"/>
          <w:numId w:val="1001"/>
        </w:numPr>
        <w:pStyle w:val="Compact"/>
      </w:pPr>
      <w:r>
        <w:rPr>
          <w:bCs/>
          <w:b/>
        </w:rPr>
        <w:t xml:space="preserve">Economic Advantage:</w:t>
      </w:r>
      <w:r>
        <w:t xml:space="preserve"> </w:t>
      </w:r>
      <w:r>
        <w:t xml:space="preserve">24-month tax holiday for qualified engineers + housing subsidies covering 65% of rent in central Saint Petersburg (validated by Saint Petersburg City Administration's "Innovation Talent" program).</w:t>
      </w:r>
    </w:p>
    <w:p>
      <w:pPr>
        <w:numPr>
          <w:ilvl w:val="0"/>
          <w:numId w:val="1001"/>
        </w:numPr>
        <w:pStyle w:val="Compact"/>
      </w:pPr>
      <w:r>
        <w:rPr>
          <w:bCs/>
          <w:b/>
        </w:rPr>
        <w:t xml:space="preserve">Cultural Integration:</w:t>
      </w:r>
      <w:r>
        <w:t xml:space="preserve"> </w:t>
      </w:r>
      <w:r>
        <w:t xml:space="preserve">Premium relocation support including Russian language immersion at ITMO University, cultural orientation, and a dedicated expat community network within the city's engineering districts.</w:t>
      </w:r>
    </w:p>
    <w:bookmarkEnd w:id="23"/>
    <w:bookmarkStart w:id="28" w:name="marketing-strategy-tactics"/>
    <w:p>
      <w:pPr>
        <w:pStyle w:val="Heading2"/>
      </w:pPr>
      <w:r>
        <w:t xml:space="preserve">Marketing Strategy &amp; Tactics</w:t>
      </w:r>
    </w:p>
    <w:p>
      <w:pPr>
        <w:pStyle w:val="FirstParagraph"/>
      </w:pPr>
      <w:r>
        <w:t xml:space="preserve">Our 18-month strategy employs an integrated approach targeting both domestic and international talent pools:</w:t>
      </w:r>
    </w:p>
    <w:bookmarkStart w:id="24" w:name="digital-campaign-40-of-budget"/>
    <w:p>
      <w:pPr>
        <w:pStyle w:val="Heading3"/>
      </w:pPr>
      <w:r>
        <w:t xml:space="preserve">1. Digital Campaign (40% of budget)</w:t>
      </w:r>
    </w:p>
    <w:p>
      <w:pPr>
        <w:numPr>
          <w:ilvl w:val="0"/>
          <w:numId w:val="1002"/>
        </w:numPr>
        <w:pStyle w:val="Compact"/>
      </w:pPr>
      <w:r>
        <w:rPr>
          <w:bCs/>
          <w:b/>
        </w:rPr>
        <w:t xml:space="preserve">Saint Petersburg Mechatronics Hub Microsite:</w:t>
      </w:r>
      <w:r>
        <w:t xml:space="preserve"> </w:t>
      </w:r>
      <w:r>
        <w:t xml:space="preserve">A dedicated platform showcasing real-time job openings, city testimonials from current engineers, and interactive 3D tours of industrial zones in Saint Petersburg. Optimized for Russian-language SEO with keywords like "Mechatronics Engineer jobs Saint Petersburg".</w:t>
      </w:r>
    </w:p>
    <w:p>
      <w:pPr>
        <w:numPr>
          <w:ilvl w:val="0"/>
          <w:numId w:val="1002"/>
        </w:numPr>
        <w:pStyle w:val="Compact"/>
      </w:pPr>
      <w:r>
        <w:rPr>
          <w:bCs/>
          <w:b/>
        </w:rPr>
        <w:t xml:space="preserve">LinkedIn &amp; Engineering Platforms:</w:t>
      </w:r>
      <w:r>
        <w:t xml:space="preserve"> </w:t>
      </w:r>
      <w:r>
        <w:t xml:space="preserve">Targeted ads to professionals with mechatronics expertise globally, featuring video content from leading Saint Petersburg engineers about career growth. Partnering with Russian engineering associations (e.g., Russian Robotics Council) for co-branded webinars.</w:t>
      </w:r>
    </w:p>
    <w:p>
      <w:pPr>
        <w:numPr>
          <w:ilvl w:val="0"/>
          <w:numId w:val="1002"/>
        </w:numPr>
        <w:pStyle w:val="Compact"/>
      </w:pPr>
      <w:r>
        <w:rPr>
          <w:bCs/>
          <w:b/>
        </w:rPr>
        <w:t xml:space="preserve">TikTok/Instagram Reels:</w:t>
      </w:r>
      <w:r>
        <w:t xml:space="preserve"> </w:t>
      </w:r>
      <w:r>
        <w:t xml:space="preserve">Short-form content highlighting "Day in the Life of a Mechatronics Engineer in Saint Petersburg" at sites like Yantar Shipyard, emphasizing cultural experiences (Nevsky Prospect access, Hermitage Museum proximity).</w:t>
      </w:r>
    </w:p>
    <w:bookmarkEnd w:id="24"/>
    <w:bookmarkStart w:id="25" w:name="strategic-partnerships-30-of-budget"/>
    <w:p>
      <w:pPr>
        <w:pStyle w:val="Heading3"/>
      </w:pPr>
      <w:r>
        <w:t xml:space="preserve">2. Strategic Partnerships (30% of budget)</w:t>
      </w:r>
    </w:p>
    <w:p>
      <w:pPr>
        <w:numPr>
          <w:ilvl w:val="0"/>
          <w:numId w:val="1003"/>
        </w:numPr>
        <w:pStyle w:val="Compact"/>
      </w:pPr>
      <w:r>
        <w:rPr>
          <w:bCs/>
          <w:b/>
        </w:rPr>
        <w:t xml:space="preserve">University Collaborations:</w:t>
      </w:r>
      <w:r>
        <w:t xml:space="preserve"> </w:t>
      </w:r>
      <w:r>
        <w:t xml:space="preserve">Exclusive recruitment events at Peter the Great St. Petersburg Polytechnic University and ITMO University, including sponsored mechatronics hackathons with industry sponsors (e.g., Siemens Russia).</w:t>
      </w:r>
    </w:p>
    <w:p>
      <w:pPr>
        <w:numPr>
          <w:ilvl w:val="0"/>
          <w:numId w:val="1003"/>
        </w:numPr>
        <w:pStyle w:val="Compact"/>
      </w:pPr>
      <w:r>
        <w:rPr>
          <w:bCs/>
          <w:b/>
        </w:rPr>
        <w:t xml:space="preserve">Industry Consortiums:</w:t>
      </w:r>
      <w:r>
        <w:t xml:space="preserve"> </w:t>
      </w:r>
      <w:r>
        <w:t xml:space="preserve">Joining the Saint Petersburg Industrial Innovation Forum to present our Mechatronics Engineer recruitment roadmap as a city-wide priority initiative.</w:t>
      </w:r>
    </w:p>
    <w:p>
      <w:pPr>
        <w:numPr>
          <w:ilvl w:val="0"/>
          <w:numId w:val="1003"/>
        </w:numPr>
        <w:pStyle w:val="Compact"/>
      </w:pPr>
      <w:r>
        <w:rPr>
          <w:bCs/>
          <w:b/>
        </w:rPr>
        <w:t xml:space="preserve">Talent Agencies:</w:t>
      </w:r>
      <w:r>
        <w:t xml:space="preserve"> </w:t>
      </w:r>
      <w:r>
        <w:t xml:space="preserve">Partnering with specialized Russian STEM recruiters (e.g., InnoTech Talent) for referral programs targeting diaspora engineers in Germany and Canada.</w:t>
      </w:r>
    </w:p>
    <w:bookmarkEnd w:id="25"/>
    <w:bookmarkStart w:id="26" w:name="experiential-marketing-20-of-budget"/>
    <w:p>
      <w:pPr>
        <w:pStyle w:val="Heading3"/>
      </w:pPr>
      <w:r>
        <w:t xml:space="preserve">3. Experiential Marketing (20% of budget)</w:t>
      </w:r>
    </w:p>
    <w:p>
      <w:pPr>
        <w:numPr>
          <w:ilvl w:val="0"/>
          <w:numId w:val="1004"/>
        </w:numPr>
        <w:pStyle w:val="Compact"/>
      </w:pPr>
      <w:r>
        <w:rPr>
          <w:bCs/>
          <w:b/>
        </w:rPr>
        <w:t xml:space="preserve">Virtual City Immersion Days:</w:t>
      </w:r>
      <w:r>
        <w:t xml:space="preserve"> </w:t>
      </w:r>
      <w:r>
        <w:t xml:space="preserve">Live-streamed tours of Saint Petersburg's industrial zones with Q&amp;A sessions featuring current Mechatronics Engineers, emphasizing work-life balance and cultural integration.</w:t>
      </w:r>
    </w:p>
    <w:p>
      <w:pPr>
        <w:numPr>
          <w:ilvl w:val="0"/>
          <w:numId w:val="1004"/>
        </w:numPr>
        <w:pStyle w:val="Compact"/>
      </w:pPr>
      <w:r>
        <w:rPr>
          <w:bCs/>
          <w:b/>
        </w:rPr>
        <w:t xml:space="preserve">Promotional Events:</w:t>
      </w:r>
      <w:r>
        <w:t xml:space="preserve"> </w:t>
      </w:r>
      <w:r>
        <w:t xml:space="preserve">Hosting "Mechatronics Open Day" at the Baltic Hotel during St. Petersburg International Economic Forum (June 2025), featuring live robotics demos from local manufacturers.</w:t>
      </w:r>
    </w:p>
    <w:bookmarkEnd w:id="26"/>
    <w:bookmarkStart w:id="27" w:name="traditional-media-10-of-budget"/>
    <w:p>
      <w:pPr>
        <w:pStyle w:val="Heading3"/>
      </w:pPr>
      <w:r>
        <w:t xml:space="preserve">4. Traditional Media (10% of budget)</w:t>
      </w:r>
    </w:p>
    <w:p>
      <w:pPr>
        <w:pStyle w:val="FirstParagraph"/>
      </w:pPr>
      <w:r>
        <w:t xml:space="preserve">Positioning Saint Petersburg as the mechatronics capital in Russian industry journals (e.g., "Mechatronics and Automation") with sponsored content on Russia's industrial modernization strategy.</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2025</w:t>
      </w:r>
    </w:p>
    <w:p>
      <w:pPr>
        <w:pStyle w:val="BodyText"/>
      </w:pPr>
      <w:r>
        <w:t xml:space="preserve">Landing page launch; University partnerships secured; First hackathon at ITMO University</w:t>
      </w:r>
    </w:p>
    <w:p>
      <w:pPr>
        <w:pStyle w:val="BodyText"/>
      </w:pPr>
      <w:r>
        <w:t xml:space="preserve">Q2 2025</w:t>
      </w:r>
    </w:p>
    <w:p>
      <w:pPr>
        <w:pStyle w:val="BodyText"/>
      </w:pPr>
      <w:r>
        <w:t xml:space="preserve">Digital campaign start; LinkedIn webinars with Saint Petersburg industry leaders; Initial relocation package development</w:t>
      </w:r>
    </w:p>
    <w:p>
      <w:pPr>
        <w:pStyle w:val="BodyText"/>
      </w:pPr>
      <w:r>
        <w:t xml:space="preserve">Q3 2025</w:t>
      </w:r>
    </w:p>
    <w:p>
      <w:pPr>
        <w:pStyle w:val="BodyText"/>
      </w:pPr>
      <w:r>
        <w:t xml:space="preserve">Virtual Immersion Day launch; St. Petersburg Industrial Forum participation; Partnership with InnoTech Talent finalized</w:t>
      </w:r>
    </w:p>
    <w:p>
      <w:pPr>
        <w:pStyle w:val="BodyText"/>
      </w:pPr>
      <w:r>
        <w:t xml:space="preserve">Q4 2025</w:t>
      </w:r>
    </w:p>
    <w:p>
      <w:pPr>
        <w:pStyle w:val="BodyText"/>
      </w:pPr>
      <w:r>
        <w:t xml:space="preserve">&lt;</w:t>
      </w:r>
    </w:p>
    <w:p>
      <w:pPr>
        <w:pStyle w:val="BodyText"/>
      </w:pPr>
      <w:r>
        <w:t xml:space="preserve">Promotional event at SPIEF; First cohort of Mechatronics Engineers relocated to Saint Petersburg</w:t>
      </w:r>
    </w:p>
    <w:bookmarkEnd w:id="29"/>
    <w:bookmarkStart w:id="30" w:name="budget-allocation-total-450000"/>
    <w:p>
      <w:pPr>
        <w:pStyle w:val="Heading2"/>
      </w:pPr>
      <w:r>
        <w:t xml:space="preserve">Budget Allocation (Total: $450,000)</w:t>
      </w:r>
    </w:p>
    <w:p>
      <w:pPr>
        <w:numPr>
          <w:ilvl w:val="0"/>
          <w:numId w:val="1005"/>
        </w:numPr>
        <w:pStyle w:val="Compact"/>
      </w:pPr>
      <w:r>
        <w:t xml:space="preserve">Digital Marketing: $180,000 (45%)</w:t>
      </w:r>
    </w:p>
    <w:p>
      <w:pPr>
        <w:numPr>
          <w:ilvl w:val="0"/>
          <w:numId w:val="1005"/>
        </w:numPr>
        <w:pStyle w:val="Compact"/>
      </w:pPr>
      <w:r>
        <w:t xml:space="preserve">University/Industry Partnerships: $135,000 (35%)</w:t>
      </w:r>
    </w:p>
    <w:p>
      <w:pPr>
        <w:numPr>
          <w:ilvl w:val="0"/>
          <w:numId w:val="1005"/>
        </w:numPr>
        <w:pStyle w:val="Compact"/>
      </w:pPr>
      <w:r>
        <w:t xml:space="preserve">Experiential Events: $90,000 (25%)</w:t>
      </w:r>
    </w:p>
    <w:p>
      <w:pPr>
        <w:numPr>
          <w:ilvl w:val="0"/>
          <w:numId w:val="1005"/>
        </w:numPr>
        <w:pStyle w:val="Compact"/>
      </w:pPr>
      <w:r>
        <w:t xml:space="preserve">Traditional Media: $45,000 (15%)</w:t>
      </w:r>
    </w:p>
    <w:bookmarkEnd w:id="30"/>
    <w:bookmarkStart w:id="31" w:name="key-performance-indicators-kpis"/>
    <w:p>
      <w:pPr>
        <w:pStyle w:val="Heading2"/>
      </w:pPr>
      <w:r>
        <w:t xml:space="preserve">Key Performance Indicators (KPIs)</w:t>
      </w:r>
    </w:p>
    <w:p>
      <w:pPr>
        <w:pStyle w:val="FirstParagraph"/>
      </w:pPr>
      <w:r>
        <w:t xml:space="preserve">We measure success through four critical metrics:</w:t>
      </w:r>
    </w:p>
    <w:p>
      <w:pPr>
        <w:numPr>
          <w:ilvl w:val="0"/>
          <w:numId w:val="1006"/>
        </w:numPr>
        <w:pStyle w:val="Compact"/>
      </w:pPr>
      <w:r>
        <w:rPr>
          <w:bCs/>
          <w:b/>
        </w:rPr>
        <w:t xml:space="preserve">Talent Acquisition Rate:</w:t>
      </w:r>
      <w:r>
        <w:t xml:space="preserve"> </w:t>
      </w:r>
      <w:r>
        <w:t xml:space="preserve">85% of target Mechatronics Engineers hired within 12 months (vs. industry average of 62%).</w:t>
      </w:r>
    </w:p>
    <w:p>
      <w:pPr>
        <w:numPr>
          <w:ilvl w:val="0"/>
          <w:numId w:val="1006"/>
        </w:numPr>
        <w:pStyle w:val="Compact"/>
      </w:pPr>
      <w:r>
        <w:rPr>
          <w:bCs/>
          <w:b/>
        </w:rPr>
        <w:t xml:space="preserve">Time-to-Hire:</w:t>
      </w:r>
      <w:r>
        <w:t xml:space="preserve"> </w:t>
      </w:r>
      <w:r>
        <w:t xml:space="preserve">Reduction from industry average of 14 weeks to under 8 weeks in Saint Petersburg.</w:t>
      </w:r>
    </w:p>
    <w:p>
      <w:pPr>
        <w:numPr>
          <w:ilvl w:val="0"/>
          <w:numId w:val="1006"/>
        </w:numPr>
        <w:pStyle w:val="Compact"/>
      </w:pPr>
      <w:r>
        <w:rPr>
          <w:bCs/>
          <w:b/>
        </w:rPr>
        <w:t xml:space="preserve">Talent Retention:</w:t>
      </w:r>
      <w:r>
        <w:t xml:space="preserve"> </w:t>
      </w:r>
      <w:r>
        <w:t xml:space="preserve">Minimum 90% retention rate after first year (validated by city-level data showing 72% national average for engineering roles).</w:t>
      </w:r>
    </w:p>
    <w:p>
      <w:pPr>
        <w:numPr>
          <w:ilvl w:val="0"/>
          <w:numId w:val="1006"/>
        </w:numPr>
        <w:pStyle w:val="Compact"/>
      </w:pPr>
      <w:r>
        <w:rPr>
          <w:bCs/>
          <w:b/>
        </w:rPr>
        <w:t xml:space="preserve">Brand Perception:</w:t>
      </w:r>
      <w:r>
        <w:t xml:space="preserve"> </w:t>
      </w:r>
      <w:r>
        <w:t xml:space="preserve">Achieve #1 brand recognition for "Best Engineering Hub in Russia" in the annual Russian Tech Index (targeting 4.8/5 rating from talent pool).</w:t>
      </w:r>
    </w:p>
    <w:bookmarkEnd w:id="31"/>
    <w:bookmarkStart w:id="32" w:name="conclusion"/>
    <w:p>
      <w:pPr>
        <w:pStyle w:val="Heading2"/>
      </w:pPr>
      <w:r>
        <w:t xml:space="preserve">Conclusion</w:t>
      </w:r>
    </w:p>
    <w:p>
      <w:pPr>
        <w:pStyle w:val="FirstParagraph"/>
      </w:pPr>
      <w:r>
        <w:t xml:space="preserve">This Marketing Plan establishes Saint Petersburg as the undisputed magnet for Mechatronics Engineers within Russia's strategic industrial transformation. By embedding our campaign within Saint Petersburg's unique ecosystem—leveraging its tax incentives, world-class academic institutions, and manufacturing centrality—we deliver a compelling proposition that transcends traditional recruitment. The plan directly addresses Russia's national priority of building domestic mechatronics expertise while positioning the city as a global talent destination. As Saint Petersburg continues to evolve into Europe's Eastern Mechatronics Hub, this Marketing Plan ensures we capture the premier engineering talent required to drive its industrial future. Our success metric is not merely filling roles, but establishing a self-sustaining pipeline where Mechatronics Engineers choose Saint Petersburg as their career cornerstone within Russia.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in Saint Petersburg, Russia</dc:title>
  <dc:creator/>
  <dc:language>en</dc:language>
  <cp:keywords/>
  <dcterms:created xsi:type="dcterms:W3CDTF">2026-07-21T11:47:14Z</dcterms:created>
  <dcterms:modified xsi:type="dcterms:W3CDTF">2026-07-21T11:47:14Z</dcterms:modified>
</cp:coreProperties>
</file>

<file path=docProps/custom.xml><?xml version="1.0" encoding="utf-8"?>
<Properties xmlns="http://schemas.openxmlformats.org/officeDocument/2006/custom-properties" xmlns:vt="http://schemas.openxmlformats.org/officeDocument/2006/docPropsVTypes"/>
</file>