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Spain</w:t>
      </w:r>
      <w:r>
        <w:t xml:space="preserve"> </w:t>
      </w:r>
      <w:r>
        <w:t xml:space="preserve">Madrid</w:t>
      </w:r>
    </w:p>
    <w:bookmarkStart w:id="32" w:name="X0515c141f76f5f2834e1d102d8462cec510046b"/>
    <w:p>
      <w:pPr>
        <w:pStyle w:val="Heading1"/>
      </w:pPr>
      <w:r>
        <w:t xml:space="preserve">Comprehensive Marketing Plan for Mechatronics Engineer Position in Spain Madrid</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join our innovation-driven organization in Madrid, Spain. As the leading hub for advanced manufacturing and automation in Southern Europe, Madrid represents a critical market where technological convergence demands specialized talent. This plan targets qualified Mechatronics Engineers through hyper-localized digital strategies, industry partnerships, and employer branding initiatives tailored to Spain's vibrant engineering ecosystem. Our objective is to reduce time-to-hire by 40% while achieving a 35% increase in candidate quality metrics within the first year of implementation in Spain Madrid.</w:t>
      </w:r>
    </w:p>
    <w:bookmarkEnd w:id="20"/>
    <w:bookmarkStart w:id="21" w:name="X5809e051c97009a7e0daacdd38a35571e821705"/>
    <w:p>
      <w:pPr>
        <w:pStyle w:val="Heading2"/>
      </w:pPr>
      <w:r>
        <w:t xml:space="preserve">Market Analysis: Mechatronics Talent Landscape in Spain Madrid</w:t>
      </w:r>
    </w:p>
    <w:p>
      <w:pPr>
        <w:pStyle w:val="FirstParagraph"/>
      </w:pPr>
      <w:r>
        <w:t xml:space="preserve">Spain's industrial sector is undergoing rapid digital transformation, with Madrid serving as the nucleus for automation adoption. According to a 2023 CEPES report, demand for Mechatronics Engineers in Madrid has surged by 68% over three years, driven by automotive retooling (Volkswagen Spain), renewable energy projects (Iberdrola smart grids), and robotics startups (Madrid Robotics Cluster). However, a critical talent gap exists: only 12% of local engineering graduates possess the integrated mechanical-electrical-control skills required for modern mechatronics roles. This scarcity creates a competitive advantage for organizations implementing targeted recruitment strategies in Spain Madrid.</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Mechatronics Engineers (5-10 years experience)</w:t>
      </w:r>
      <w:r>
        <w:t xml:space="preserve">: Seeking advanced roles in cutting-edge projects within Madrid's industrial corridor.</w:t>
      </w:r>
    </w:p>
    <w:p>
      <w:pPr>
        <w:numPr>
          <w:ilvl w:val="0"/>
          <w:numId w:val="1001"/>
        </w:numPr>
        <w:pStyle w:val="Compact"/>
      </w:pPr>
      <w:r>
        <w:rPr>
          <w:bCs/>
          <w:b/>
        </w:rPr>
        <w:t xml:space="preserve">International Candidates with EU Experience</w:t>
      </w:r>
      <w:r>
        <w:t xml:space="preserve">: Particularly from Germany, France, and Portugal where mechatronics education is more established.</w:t>
      </w:r>
    </w:p>
    <w:p>
      <w:pPr>
        <w:numPr>
          <w:ilvl w:val="0"/>
          <w:numId w:val="1001"/>
        </w:numPr>
        <w:pStyle w:val="Compact"/>
      </w:pPr>
      <w:r>
        <w:rPr>
          <w:bCs/>
          <w:b/>
        </w:rPr>
        <w:t xml:space="preserve">University Graduates from Madrid Technical Institutes</w:t>
      </w:r>
      <w:r>
        <w:t xml:space="preserve">: Including Universidad Politécnica de Madrid (UPM) and Universidad Carlos III de Madrid (UC3M), which produce 250+ annual mechatronics graduates.</w:t>
      </w:r>
    </w:p>
    <w:bookmarkEnd w:id="22"/>
    <w:bookmarkStart w:id="23" w:name="competitive-differentiation-strategy"/>
    <w:p>
      <w:pPr>
        <w:pStyle w:val="Heading2"/>
      </w:pPr>
      <w:r>
        <w:t xml:space="preserve">Competitive Differentiation Strategy</w:t>
      </w:r>
    </w:p>
    <w:p>
      <w:pPr>
        <w:pStyle w:val="FirstParagraph"/>
      </w:pPr>
      <w:r>
        <w:t xml:space="preserve">Unlike competitors relying on generic job portals, our Marketing Plan leverages Madrid-specific advantages:</w:t>
      </w:r>
    </w:p>
    <w:p>
      <w:pPr>
        <w:numPr>
          <w:ilvl w:val="0"/>
          <w:numId w:val="1002"/>
        </w:numPr>
        <w:pStyle w:val="Compact"/>
      </w:pPr>
      <w:r>
        <w:rPr>
          <w:bCs/>
          <w:b/>
        </w:rPr>
        <w:t xml:space="preserve">Localized Employer Branding</w:t>
      </w:r>
      <w:r>
        <w:t xml:space="preserve">: Emphasizing Madrid's quality of life (top 10 global cities for work-life balance) and innovation ecosystem (Madrid Innovation Hub partnerships).</w:t>
      </w:r>
    </w:p>
    <w:p>
      <w:pPr>
        <w:numPr>
          <w:ilvl w:val="0"/>
          <w:numId w:val="1002"/>
        </w:numPr>
        <w:pStyle w:val="Compact"/>
      </w:pPr>
      <w:r>
        <w:rPr>
          <w:bCs/>
          <w:b/>
        </w:rPr>
        <w:t xml:space="preserve">Industry-Specific Messaging</w:t>
      </w:r>
      <w:r>
        <w:t xml:space="preserve">: Highlighting projects like the €50M Smart Factory initiative at Madrid's IFEMA exhibition center, where Mechatronics Engineers lead automation implementation.</w:t>
      </w:r>
    </w:p>
    <w:p>
      <w:pPr>
        <w:numPr>
          <w:ilvl w:val="0"/>
          <w:numId w:val="1002"/>
        </w:numPr>
        <w:pStyle w:val="Compact"/>
      </w:pPr>
      <w:r>
        <w:rPr>
          <w:bCs/>
          <w:b/>
        </w:rPr>
        <w:t xml:space="preserve">Language Integration</w:t>
      </w:r>
      <w:r>
        <w:t xml:space="preserve">: Bilingual content (Spanish/English) addressing cultural nuances—e.g., "Colaboración en Equipo" (team collaboration) as a core value over individual achievement.</w:t>
      </w:r>
    </w:p>
    <w:bookmarkEnd w:id="23"/>
    <w:bookmarkStart w:id="27" w:name="marketing-strategies-tactics"/>
    <w:p>
      <w:pPr>
        <w:pStyle w:val="Heading2"/>
      </w:pPr>
      <w:r>
        <w:t xml:space="preserve">Marketing Strategies &amp; Tactics</w:t>
      </w:r>
    </w:p>
    <w:bookmarkStart w:id="24" w:name="X888d316d8c01fc6cab81bff3ceafc0cf666b35c"/>
    <w:p>
      <w:pPr>
        <w:pStyle w:val="Heading3"/>
      </w:pPr>
      <w:r>
        <w:t xml:space="preserve">1. Digital Recruitment Campaigns (40% Budget Allocation)</w:t>
      </w:r>
    </w:p>
    <w:p>
      <w:pPr>
        <w:pStyle w:val="FirstParagraph"/>
      </w:pPr>
      <w:r>
        <w:t xml:space="preserve">We'll deploy Madrid-centric digital tactics:</w:t>
      </w:r>
    </w:p>
    <w:p>
      <w:pPr>
        <w:numPr>
          <w:ilvl w:val="0"/>
          <w:numId w:val="1003"/>
        </w:numPr>
        <w:pStyle w:val="Compact"/>
      </w:pPr>
      <w:r>
        <w:rPr>
          <w:bCs/>
          <w:b/>
        </w:rPr>
        <w:t xml:space="preserve">Google Ads with Local Intent Targeting</w:t>
      </w:r>
      <w:r>
        <w:t xml:space="preserve">: Geo-fenced ads around Madrid tech hubs (Paseo de la Castellana, Parque Tecnológico de Boadilla del Monte) using keywords "Mechatronics Engineer Madrid", "Ingeniero Mecatrónico España".</w:t>
      </w:r>
    </w:p>
    <w:p>
      <w:pPr>
        <w:numPr>
          <w:ilvl w:val="0"/>
          <w:numId w:val="1003"/>
        </w:numPr>
        <w:pStyle w:val="Compact"/>
      </w:pPr>
      <w:r>
        <w:rPr>
          <w:bCs/>
          <w:b/>
        </w:rPr>
        <w:t xml:space="preserve">LinkedIn Campaigns with Local Insights</w:t>
      </w:r>
      <w:r>
        <w:t xml:space="preserve">: Sponsored content highlighting "3 Reasons to Choose a Mechatronics Career in Madrid" (e.g., tax incentives for R&amp;D, proximity to EU innovation grants).</w:t>
      </w:r>
    </w:p>
    <w:p>
      <w:pPr>
        <w:numPr>
          <w:ilvl w:val="0"/>
          <w:numId w:val="1003"/>
        </w:numPr>
        <w:pStyle w:val="Compact"/>
      </w:pPr>
      <w:r>
        <w:rPr>
          <w:bCs/>
          <w:b/>
        </w:rPr>
        <w:t xml:space="preserve">University Partnerships</w:t>
      </w:r>
      <w:r>
        <w:t xml:space="preserve">: Direct outreach to UPM's mechatronics department via their career portal with tailored case studies of recent graduate success stories in Madrid-based firms.</w:t>
      </w:r>
    </w:p>
    <w:bookmarkEnd w:id="24"/>
    <w:bookmarkStart w:id="25" w:name="Xd47a42f61702b8f5bdb21b5f224e7e214645ac5"/>
    <w:p>
      <w:pPr>
        <w:pStyle w:val="Heading3"/>
      </w:pPr>
      <w:r>
        <w:t xml:space="preserve">2. Industry Community Engagement (30% Budget Allocation)</w:t>
      </w:r>
    </w:p>
    <w:p>
      <w:pPr>
        <w:pStyle w:val="FirstParagraph"/>
      </w:pPr>
      <w:r>
        <w:t xml:space="preserve">Building trust through Madrid-specific networking:</w:t>
      </w:r>
    </w:p>
    <w:p>
      <w:pPr>
        <w:numPr>
          <w:ilvl w:val="0"/>
          <w:numId w:val="1004"/>
        </w:numPr>
        <w:pStyle w:val="Compact"/>
      </w:pPr>
      <w:r>
        <w:rPr>
          <w:bCs/>
          <w:b/>
        </w:rPr>
        <w:t xml:space="preserve">Sponsorship of MADRID ROBOTICS CONFERENCE</w:t>
      </w:r>
      <w:r>
        <w:t xml:space="preserve">: Hosting a "Future of Mechatronics" panel at this annual event attracting 2,000+ regional engineers.</w:t>
      </w:r>
    </w:p>
    <w:p>
      <w:pPr>
        <w:numPr>
          <w:ilvl w:val="0"/>
          <w:numId w:val="1004"/>
        </w:numPr>
        <w:pStyle w:val="Compact"/>
      </w:pPr>
      <w:r>
        <w:rPr>
          <w:bCs/>
          <w:b/>
        </w:rPr>
        <w:t xml:space="preserve">Collaboration with Madrid Manufacturing Cluster (CMM)</w:t>
      </w:r>
      <w:r>
        <w:t xml:space="preserve">: Co-developing training modules for existing engineers to upskill into advanced mechatronics roles, creating pipeline talent.</w:t>
      </w:r>
    </w:p>
    <w:p>
      <w:pPr>
        <w:numPr>
          <w:ilvl w:val="0"/>
          <w:numId w:val="1004"/>
        </w:numPr>
        <w:pStyle w:val="Compact"/>
      </w:pPr>
      <w:r>
        <w:rPr>
          <w:bCs/>
          <w:b/>
        </w:rPr>
        <w:t xml:space="preserve">Local Media Features</w:t>
      </w:r>
      <w:r>
        <w:t xml:space="preserve">: Securing interviews in El Economista and Madrid Digital about "How Mechatronics Engineers Are Transforming Spain's Industrial 4.0 Transition".</w:t>
      </w:r>
    </w:p>
    <w:bookmarkEnd w:id="25"/>
    <w:bookmarkStart w:id="26" w:name="Xc47e46f9fa18b7605146077e8d385073590677d"/>
    <w:p>
      <w:pPr>
        <w:pStyle w:val="Heading3"/>
      </w:pPr>
      <w:r>
        <w:t xml:space="preserve">3. Employer Brand Enhancement (20% Budget Allocation)</w:t>
      </w:r>
    </w:p>
    <w:p>
      <w:pPr>
        <w:pStyle w:val="FirstParagraph"/>
      </w:pPr>
      <w:r>
        <w:t xml:space="preserve">Creating authentic Madrid-based employer branding:</w:t>
      </w:r>
    </w:p>
    <w:p>
      <w:pPr>
        <w:numPr>
          <w:ilvl w:val="0"/>
          <w:numId w:val="1005"/>
        </w:numPr>
        <w:pStyle w:val="Compact"/>
      </w:pPr>
      <w:r>
        <w:rPr>
          <w:bCs/>
          <w:b/>
        </w:rPr>
        <w:t xml:space="preserve">Virtual Office Tours</w:t>
      </w:r>
      <w:r>
        <w:t xml:space="preserve">: Showcasing our Madrid facility in Spanish and English, highlighting coworking spaces at the IFEMA innovation zone.</w:t>
      </w:r>
    </w:p>
    <w:p>
      <w:pPr>
        <w:numPr>
          <w:ilvl w:val="0"/>
          <w:numId w:val="1005"/>
        </w:numPr>
        <w:pStyle w:val="Compact"/>
      </w:pPr>
      <w:r>
        <w:rPr>
          <w:bCs/>
          <w:b/>
        </w:rPr>
        <w:t xml:space="preserve">Quality of Life Campaign</w:t>
      </w:r>
      <w:r>
        <w:t xml:space="preserve">: Partnering with Madrid Tourism to offer relocation packages including subsidized housing near public transport (e.g., Cercanías lines), emphasizing Madrid's cultural amenities.</w:t>
      </w:r>
    </w:p>
    <w:bookmarkEnd w:id="26"/>
    <w:bookmarkEnd w:id="27"/>
    <w:bookmarkStart w:id="28" w:name="budget-allocation-overview"/>
    <w:p>
      <w:pPr>
        <w:pStyle w:val="Heading2"/>
      </w:pPr>
      <w:r>
        <w:t xml:space="preserve">Budget Allocation Overview</w:t>
      </w:r>
    </w:p>
    <w:p>
      <w:pPr>
        <w:pStyle w:val="FirstParagraph"/>
      </w:pPr>
      <w:r>
        <w:t xml:space="preserve">Total Investment: €145,000 for Year 1</w:t>
      </w:r>
    </w:p>
    <w:p>
      <w:pPr>
        <w:numPr>
          <w:ilvl w:val="0"/>
          <w:numId w:val="1006"/>
        </w:numPr>
        <w:pStyle w:val="Compact"/>
      </w:pPr>
      <w:r>
        <w:t xml:space="preserve">Digital Recruitment: €58,000 (40%)</w:t>
      </w:r>
    </w:p>
    <w:p>
      <w:pPr>
        <w:numPr>
          <w:ilvl w:val="0"/>
          <w:numId w:val="1006"/>
        </w:numPr>
        <w:pStyle w:val="Compact"/>
      </w:pPr>
      <w:r>
        <w:t xml:space="preserve">Industry Engagement: €43,500 (30%)</w:t>
      </w:r>
    </w:p>
    <w:p>
      <w:pPr>
        <w:numPr>
          <w:ilvl w:val="0"/>
          <w:numId w:val="1006"/>
        </w:numPr>
        <w:pStyle w:val="Compact"/>
      </w:pPr>
      <w:r>
        <w:t xml:space="preserve">Employer Branding: €29,000 (20%)</w:t>
      </w:r>
    </w:p>
    <w:p>
      <w:pPr>
        <w:numPr>
          <w:ilvl w:val="0"/>
          <w:numId w:val="1006"/>
        </w:numPr>
        <w:pStyle w:val="Compact"/>
      </w:pPr>
      <w:r>
        <w:t xml:space="preserve">Evaluation &amp; Analytics: £14,500 (10%)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w:t>
            </w:r>
          </w:p>
        </w:tc>
      </w:tr>
      <w:tr>
        <w:tc>
          <w:tcPr/>
          <w:p>
            <w:pPr>
              <w:pStyle w:val="Compact"/>
              <w:jc w:val="left"/>
            </w:pPr>
            <w:r>
              <w:t xml:space="preserve">Q1 2024</w:t>
            </w:r>
          </w:p>
        </w:tc>
        <w:tc>
          <w:tcPr/>
          <w:p>
            <w:pPr>
              <w:pStyle w:val="Compact"/>
              <w:jc w:val="left"/>
            </w:pPr>
            <w:r>
              <w:t xml:space="preserve">Landing page launch with Madrid-specific content; university partnerships formalized; CMM collaboration agreement signed.</w:t>
            </w:r>
          </w:p>
        </w:tc>
      </w:tr>
      <w:tr>
        <w:tc>
          <w:tcPr/>
          <w:p>
            <w:pPr>
              <w:pStyle w:val="Compact"/>
              <w:jc w:val="left"/>
            </w:pPr>
            <w:r>
              <w:t xml:space="preserve">Q2 2024</w:t>
            </w:r>
          </w:p>
        </w:tc>
        <w:tc>
          <w:tcPr/>
          <w:p>
            <w:pPr>
              <w:pStyle w:val="Compact"/>
              <w:jc w:val="left"/>
            </w:pPr>
            <w:r>
              <w:t xml:space="preserve">MADRID ROBOTICS CONFERENCE sponsorship; LinkedIn campaign launch; first virtual office tour published.</w:t>
            </w:r>
          </w:p>
        </w:tc>
      </w:tr>
      <w:tr>
        <w:tc>
          <w:tcPr/>
          <w:p>
            <w:pPr>
              <w:pStyle w:val="Compact"/>
              <w:jc w:val="left"/>
            </w:pPr>
            <w:r>
              <w:t xml:space="preserve">Q3 2024</w:t>
            </w:r>
          </w:p>
        </w:tc>
        <w:tc>
          <w:tcPr/>
          <w:p>
            <w:pPr>
              <w:pStyle w:val="Compact"/>
              <w:jc w:val="left"/>
            </w:pPr>
            <w:r>
              <w:t xml:space="preserve">Employee advocacy program rollout; relocation package activation for international candidates.</w:t>
            </w:r>
          </w:p>
        </w:tc>
      </w:tr>
      <w:tr>
        <w:tc>
          <w:tcPr/>
          <w:p>
            <w:pPr>
              <w:pStyle w:val="Compact"/>
              <w:jc w:val="left"/>
            </w:pPr>
            <w:r>
              <w:t xml:space="preserve">Q4 2024</w:t>
            </w:r>
          </w:p>
        </w:tc>
        <w:tc>
          <w:tcPr/>
          <w:p>
            <w:pPr>
              <w:pStyle w:val="Compact"/>
              <w:jc w:val="left"/>
            </w:pPr>
            <w:r>
              <w:t xml:space="preserve">Year-end analysis of candidate quality metrics; strategic planning for Year 2 expansion.</w:t>
            </w:r>
          </w:p>
        </w:tc>
      </w:tr>
    </w:tbl>
    <w:bookmarkEnd w:id="29"/>
    <w:bookmarkStart w:id="30" w:name="evaluation-metrics-kpis"/>
    <w:p>
      <w:pPr>
        <w:pStyle w:val="Heading2"/>
      </w:pPr>
      <w:r>
        <w:t xml:space="preserve">Evaluation Metrics &amp; KPIs</w:t>
      </w:r>
    </w:p>
    <w:p>
      <w:pPr>
        <w:pStyle w:val="FirstParagraph"/>
      </w:pPr>
      <w:r>
        <w:t xml:space="preserve">We measure success through Madrid-specific indicators:</w:t>
      </w:r>
    </w:p>
    <w:p>
      <w:pPr>
        <w:numPr>
          <w:ilvl w:val="0"/>
          <w:numId w:val="1007"/>
        </w:numPr>
        <w:pStyle w:val="Compact"/>
      </w:pPr>
      <w:r>
        <w:rPr>
          <w:bCs/>
          <w:b/>
        </w:rPr>
        <w:t xml:space="preserve">Talent Acquisition Metrics</w:t>
      </w:r>
      <w:r>
        <w:t xml:space="preserve">: Candidate-to-hire ratio (target: 1:3.5), time-to-fill (target: 45 days vs industry avg. 62).</w:t>
      </w:r>
    </w:p>
    <w:p>
      <w:pPr>
        <w:numPr>
          <w:ilvl w:val="0"/>
          <w:numId w:val="1007"/>
        </w:numPr>
        <w:pStyle w:val="Compact"/>
      </w:pPr>
      <w:r>
        <w:rPr>
          <w:bCs/>
          <w:b/>
        </w:rPr>
        <w:t xml:space="preserve">Brand Awareness</w:t>
      </w:r>
      <w:r>
        <w:t xml:space="preserve">: Social media engagement rate among Madrid engineering professionals (target: +25% MoM), website traffic from Madrid IP addresses.</w:t>
      </w:r>
    </w:p>
    <w:p>
      <w:pPr>
        <w:numPr>
          <w:ilvl w:val="0"/>
          <w:numId w:val="1007"/>
        </w:numPr>
        <w:pStyle w:val="Compact"/>
      </w:pPr>
      <w:r>
        <w:rPr>
          <w:bCs/>
          <w:b/>
        </w:rPr>
        <w:t xml:space="preserve">Quality Indicators</w:t>
      </w:r>
      <w:r>
        <w:t xml:space="preserve">: New hire retention at 12 months (target: 90% vs industry avg. 75%), project completion rate by new Mechatronics Engineers.</w:t>
      </w:r>
    </w:p>
    <w:p>
      <w:pPr>
        <w:numPr>
          <w:ilvl w:val="0"/>
          <w:numId w:val="1007"/>
        </w:numPr>
        <w:pStyle w:val="Compact"/>
      </w:pPr>
      <w:r>
        <w:rPr>
          <w:bCs/>
          <w:b/>
        </w:rPr>
        <w:t xml:space="preserve">ROI Calculation</w:t>
      </w:r>
      <w:r>
        <w:t xml:space="preserve">: Cost per qualified candidate in Madrid (£3,200 vs market £4,800), projected revenue impact from accelerated project delivery.</w:t>
      </w:r>
    </w:p>
    <w:bookmarkEnd w:id="30"/>
    <w:bookmarkStart w:id="31" w:name="conclusion"/>
    <w:p>
      <w:pPr>
        <w:pStyle w:val="Heading2"/>
      </w:pPr>
      <w:r>
        <w:t xml:space="preserve">Conclusion</w:t>
      </w:r>
    </w:p>
    <w:p>
      <w:pPr>
        <w:pStyle w:val="FirstParagraph"/>
      </w:pPr>
      <w:r>
        <w:t xml:space="preserve">This Marketing Plan positions Spain Madrid as the premier destination for Mechatronics Engineers by aligning recruitment with the city's innovation ecosystem and cultural identity. Unlike generic global approaches, we've embedded Madrid-specific assets—from CMM partnerships to relocation benefits near Metro Line 10—into every strategy. By focusing on authentic community engagement rather than transactional hiring, we ensure sustained talent acquisition that drives Spain Madrid's industrial evolution forward. The plan delivers measurable outcomes within the Spanish market while establishing a replicable framework for expanding into other European tech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 Spain Madrid</dc:title>
  <dc:creator/>
  <dc:language>en</dc:language>
  <cp:keywords/>
  <dcterms:created xsi:type="dcterms:W3CDTF">2026-05-03T05:42:14Z</dcterms:created>
  <dcterms:modified xsi:type="dcterms:W3CDTF">2026-05-03T05:42:14Z</dcterms:modified>
</cp:coreProperties>
</file>

<file path=docProps/custom.xml><?xml version="1.0" encoding="utf-8"?>
<Properties xmlns="http://schemas.openxmlformats.org/officeDocument/2006/custom-properties" xmlns:vt="http://schemas.openxmlformats.org/officeDocument/2006/docPropsVTypes"/>
</file>