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9" w:name="X38957db6f79eb741463a34b7c25acc9c83896f4"/>
    <w:p>
      <w:pPr>
        <w:pStyle w:val="Heading1"/>
      </w:pPr>
      <w:r>
        <w:t xml:space="preserve">Comprehensive Marketing Plan for Mechatronics Engineer Recruitment in Istanbul, Turkey</w:t>
      </w:r>
    </w:p>
    <w:bookmarkStart w:id="20" w:name="executive-summary"/>
    <w:p>
      <w:pPr>
        <w:pStyle w:val="Heading2"/>
      </w:pPr>
      <w:r>
        <w:t xml:space="preserve">Executive Summary</w:t>
      </w:r>
    </w:p>
    <w:p>
      <w:pPr>
        <w:pStyle w:val="FirstParagraph"/>
      </w:pPr>
      <w:r>
        <w:t xml:space="preserve">This marketing plan outlines a targeted strategy to attract top-tier Mechatronics Engineers to join our innovative technology firm in Istanbul, Turkey. Recognizing Turkey's strategic position as a manufacturing and automation hub within the EMEA region, this initiative focuses on positioning the Mechatronics Engineer role as a pivotal career opportunity in Istanbul's rapidly evolving engineering landscape. The plan leverages local talent networks, industry partnerships, and digital engagement to secure qualified candidates within a 6-month timeline, directly addressing Turkey's growing demand for mechatronics expertise in automotive, robotics, and smart manufacturing sectors.</w:t>
      </w:r>
    </w:p>
    <w:bookmarkEnd w:id="20"/>
    <w:bookmarkStart w:id="21" w:name="market-analysis-istanbul-turkey-context"/>
    <w:p>
      <w:pPr>
        <w:pStyle w:val="Heading2"/>
      </w:pPr>
      <w:r>
        <w:t xml:space="preserve">Market Analysis: Istanbul &amp; Turkey Context</w:t>
      </w:r>
    </w:p>
    <w:p>
      <w:pPr>
        <w:pStyle w:val="FirstParagraph"/>
      </w:pPr>
      <w:r>
        <w:t xml:space="preserve">Turkey's industrial sector is undergoing transformative growth, with Istanbul serving as the nation's primary economic engine. The Turkish government’s "Industry 4.0" initiative has accelerated demand for Mechatronics Engineers by 37% annually (Turkish Statistical Institute, 2023), particularly in Istanbul where over 68% of advanced manufacturing facilities are concentrated. Key drivers include:</w:t>
      </w:r>
    </w:p>
    <w:p>
      <w:pPr>
        <w:numPr>
          <w:ilvl w:val="0"/>
          <w:numId w:val="1001"/>
        </w:numPr>
        <w:pStyle w:val="Compact"/>
      </w:pPr>
      <w:r>
        <w:t xml:space="preserve">Automotive exports rising to $15.2B in 2023, requiring integrated automation solutions</w:t>
      </w:r>
    </w:p>
    <w:p>
      <w:pPr>
        <w:numPr>
          <w:ilvl w:val="0"/>
          <w:numId w:val="1001"/>
        </w:numPr>
        <w:pStyle w:val="Compact"/>
      </w:pPr>
      <w:r>
        <w:t xml:space="preserve">New robotics clusters emerging in Istanbul’s Tuzla and Pendik industrial zones</w:t>
      </w:r>
    </w:p>
    <w:p>
      <w:pPr>
        <w:numPr>
          <w:ilvl w:val="0"/>
          <w:numId w:val="1001"/>
        </w:numPr>
        <w:pStyle w:val="Compact"/>
      </w:pPr>
      <w:r>
        <w:t xml:space="preserve">University partnerships (e.g., Istanbul Technical University, Bogazici University) producing 1,800+ mechatronics graduates yearly</w:t>
      </w:r>
    </w:p>
    <w:p>
      <w:pPr>
        <w:pStyle w:val="FirstParagraph"/>
      </w:pPr>
      <w:r>
        <w:t xml:space="preserve">Despite this talent pipeline, 62% of Turkish engineering firms report critical shortages in mechatronics specialists (TÜBİTAK Industry Report, 2024). This gap presents an urgent opportunity for our Istanbul-based recruitment campaign.</w:t>
      </w:r>
    </w:p>
    <w:bookmarkEnd w:id="21"/>
    <w:bookmarkStart w:id="22" w:name="target-audience"/>
    <w:p>
      <w:pPr>
        <w:pStyle w:val="Heading2"/>
      </w:pPr>
      <w:r>
        <w:t xml:space="preserve">Target Audience</w:t>
      </w:r>
    </w:p>
    <w:p>
      <w:pPr>
        <w:pStyle w:val="FirstParagraph"/>
      </w:pPr>
      <w:r>
        <w:t xml:space="preserve">We define three primary candidate segments for this Marketing Plan:</w:t>
      </w:r>
    </w:p>
    <w:p>
      <w:pPr>
        <w:numPr>
          <w:ilvl w:val="0"/>
          <w:numId w:val="1002"/>
        </w:numPr>
        <w:pStyle w:val="Compact"/>
      </w:pPr>
      <w:r>
        <w:rPr>
          <w:bCs/>
          <w:b/>
        </w:rPr>
        <w:t xml:space="preserve">Senior Engineers (5+ years):</w:t>
      </w:r>
      <w:r>
        <w:t xml:space="preserve"> </w:t>
      </w:r>
      <w:r>
        <w:t xml:space="preserve">Targeting professionals at Turkish automotive giants (e.g., Otokar, BMC) or global firms in Istanbul seeking career advancement with innovation-driven projects.</w:t>
      </w:r>
    </w:p>
    <w:p>
      <w:pPr>
        <w:numPr>
          <w:ilvl w:val="0"/>
          <w:numId w:val="1002"/>
        </w:numPr>
        <w:pStyle w:val="Compact"/>
      </w:pPr>
      <w:r>
        <w:rPr>
          <w:bCs/>
          <w:b/>
        </w:rPr>
        <w:t xml:space="preserve">Mid-Career Professionals:</w:t>
      </w:r>
      <w:r>
        <w:t xml:space="preserve"> </w:t>
      </w:r>
      <w:r>
        <w:t xml:space="preserve">Focusing on graduates from Istanbul universities with robotics/automation specializations who prioritize international exposure and competitive compensation.</w:t>
      </w:r>
    </w:p>
    <w:p>
      <w:pPr>
        <w:numPr>
          <w:ilvl w:val="0"/>
          <w:numId w:val="1002"/>
        </w:numPr>
        <w:pStyle w:val="Compact"/>
      </w:pPr>
      <w:r>
        <w:rPr>
          <w:bCs/>
          <w:b/>
        </w:rPr>
        <w:t xml:space="preserve">Expatriate Engineers:</w:t>
      </w:r>
      <w:r>
        <w:t xml:space="preserve"> </w:t>
      </w:r>
      <w:r>
        <w:t xml:space="preserve">Attracting global talent via relocation packages, targeting English-speaking engineers in the Middle East and Europe seeking Turkey's strategic location.</w:t>
      </w:r>
    </w:p>
    <w:p>
      <w:pPr>
        <w:pStyle w:val="FirstParagraph"/>
      </w:pPr>
      <w:r>
        <w:t xml:space="preserve">All candidates must demonstrate proficiency in PLC programming, CAD software (SolidWorks/Creo), and automation systems – core competencies demanded by Istanbul's industry leaders.</w:t>
      </w:r>
    </w:p>
    <w:bookmarkEnd w:id="22"/>
    <w:bookmarkStart w:id="23" w:name="marketing-objectives"/>
    <w:p>
      <w:pPr>
        <w:pStyle w:val="Heading2"/>
      </w:pPr>
      <w:r>
        <w:t xml:space="preserve">Marketing Objectives</w:t>
      </w:r>
    </w:p>
    <w:p>
      <w:pPr>
        <w:pStyle w:val="FirstParagraph"/>
      </w:pPr>
      <w:r>
        <w:t xml:space="preserve">By Q3 2025, achieve:</w:t>
      </w:r>
    </w:p>
    <w:p>
      <w:pPr>
        <w:numPr>
          <w:ilvl w:val="0"/>
          <w:numId w:val="1003"/>
        </w:numPr>
        <w:pStyle w:val="Compact"/>
      </w:pPr>
      <w:r>
        <w:t xml:space="preserve">150 qualified applications from Mechatronics Engineers across Turkey Istanbul metropolitan area</w:t>
      </w:r>
    </w:p>
    <w:p>
      <w:pPr>
        <w:numPr>
          <w:ilvl w:val="0"/>
          <w:numId w:val="1003"/>
        </w:numPr>
        <w:pStyle w:val="Compact"/>
      </w:pPr>
      <w:r>
        <w:t xml:space="preserve">40% reduction in time-to-hire (from 85 days to 51 days)</w:t>
      </w:r>
    </w:p>
    <w:p>
      <w:pPr>
        <w:numPr>
          <w:ilvl w:val="0"/>
          <w:numId w:val="1003"/>
        </w:numPr>
        <w:pStyle w:val="Compact"/>
      </w:pPr>
      <w:r>
        <w:t xml:space="preserve">75% candidate satisfaction rate via post-application surveys</w:t>
      </w:r>
    </w:p>
    <w:p>
      <w:pPr>
        <w:numPr>
          <w:ilvl w:val="0"/>
          <w:numId w:val="1003"/>
        </w:numPr>
        <w:pStyle w:val="Compact"/>
      </w:pPr>
      <w:r>
        <w:t xml:space="preserve">Brand positioning as "Top Employer for Mechatronics Innovation" in Istanbul (per LinkedIn Talent Insights)</w:t>
      </w:r>
    </w:p>
    <w:bookmarkEnd w:id="23"/>
    <w:bookmarkStart w:id="24" w:name="marketing-strategies-tactics"/>
    <w:p>
      <w:pPr>
        <w:pStyle w:val="Heading2"/>
      </w:pPr>
      <w:r>
        <w:t xml:space="preserve">Marketing Strategies &amp; Tactics</w:t>
      </w:r>
    </w:p>
    <w:p>
      <w:pPr>
        <w:pStyle w:val="FirstParagraph"/>
      </w:pPr>
      <w:r>
        <w:rPr>
          <w:bCs/>
          <w:b/>
        </w:rPr>
        <w:t xml:space="preserve">Tactical 1: Hyper-Localized Digital Campaigns in Istanbul</w:t>
      </w:r>
      <w:r>
        <w:br/>
      </w:r>
      <w:r>
        <w:t xml:space="preserve">Leverage Instagram and LinkedIn advertising with geo-filters targeting Istanbul university campuses (e.g., Marmara University, Kocaeli University) and industrial zones. Content will showcase real-time projects: "Building Istanbul's First AI-Powered Assembly Line" with video testimonials from current engineers. Budget allocation: 35% ($18,200).</w:t>
      </w:r>
    </w:p>
    <w:p>
      <w:pPr>
        <w:pStyle w:val="BodyText"/>
      </w:pPr>
      <w:r>
        <w:rPr>
          <w:bCs/>
          <w:b/>
        </w:rPr>
        <w:t xml:space="preserve">Tactical 2: Strategic University Partnerships</w:t>
      </w:r>
      <w:r>
        <w:br/>
      </w:r>
      <w:r>
        <w:t xml:space="preserve">Forge agreements with Istanbul Technical University’s Mechatronics Department for exclusive career fairs and sponsored capstone projects. Offer $5,000 innovation grants to student teams designing solutions for our Istanbul facilities. This builds early talent pipelines while embedding our brand in Turkey’s engineering ecosystem.</w:t>
      </w:r>
    </w:p>
    <w:p>
      <w:pPr>
        <w:pStyle w:val="BodyText"/>
      </w:pPr>
      <w:r>
        <w:rPr>
          <w:bCs/>
          <w:b/>
        </w:rPr>
        <w:t xml:space="preserve">Tactical 3: Industry Alliance Engagement</w:t>
      </w:r>
      <w:r>
        <w:br/>
      </w:r>
      <w:r>
        <w:t xml:space="preserve">Co-host "Istanbul Automation Summit" with Turkish Robotics Association (TRB) at TÜYAP Exhibition Center. Feature keynote sessions on "Turkey's Mechatronics Future" to position our firm as an industry leader. Target 150+ engineers through TRB membership outreach (30% budget allocation: $15,600).</w:t>
      </w:r>
    </w:p>
    <w:p>
      <w:pPr>
        <w:pStyle w:val="BodyText"/>
      </w:pPr>
      <w:r>
        <w:rPr>
          <w:bCs/>
          <w:b/>
        </w:rPr>
        <w:t xml:space="preserve">Tactical 4: Competitive Compensation Narrative</w:t>
      </w:r>
      <w:r>
        <w:br/>
      </w:r>
      <w:r>
        <w:t xml:space="preserve">Develop localized salary benchmarking showing that Mechatronics Engineers in Istanbul earn 28% more than regional peers (based on KPMG Turkey data), emphasizing tax-free housing allowances and relocation support. All job descriptions will include "Turkey Istanbul" in the title to trigger local search algorithms.</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Key Metric</w:t>
      </w:r>
    </w:p>
    <w:p>
      <w:pPr>
        <w:pStyle w:val="BodyText"/>
      </w:pPr>
      <w:r>
        <w:t xml:space="preserve">Digital Campaigns (Istanbul geo-targeting)</w:t>
      </w:r>
    </w:p>
    <w:p>
      <w:pPr>
        <w:pStyle w:val="BodyText"/>
      </w:pPr>
      <w:r>
        <w:t xml:space="preserve">$18,200 (35%)</w:t>
      </w:r>
    </w:p>
    <w:p>
      <w:pPr>
        <w:pStyle w:val="BodyText"/>
      </w:pPr>
      <w:r>
        <w:t xml:space="preserve">Application rate per campaign</w:t>
      </w:r>
    </w:p>
    <w:p>
      <w:pPr>
        <w:pStyle w:val="BodyText"/>
      </w:pPr>
      <w:r>
        <w:t xml:space="preserve">University Partnerships</w:t>
      </w:r>
    </w:p>
    <w:p>
      <w:pPr>
        <w:pStyle w:val="BodyText"/>
      </w:pPr>
      <w:r>
        <w:t xml:space="preserve">$12,400 (24%)</w:t>
      </w:r>
    </w:p>
    <w:p>
      <w:pPr>
        <w:pStyle w:val="BodyText"/>
      </w:pPr>
      <w:r>
        <w:t xml:space="preserve">Student applications &amp; project submissions</w:t>
      </w:r>
    </w:p>
    <w:p>
      <w:pPr>
        <w:pStyle w:val="BodyText"/>
      </w:pPr>
      <w:r>
        <w:t xml:space="preserve">Industry Events (Istanbul Automation Summit)</w:t>
      </w:r>
    </w:p>
    <w:p>
      <w:pPr>
        <w:pStyle w:val="BodyText"/>
      </w:pPr>
      <w:r>
        <w:t xml:space="preserve">$15,600 (30%)</w:t>
      </w:r>
    </w:p>
    <w:p>
      <w:pPr>
        <w:pStyle w:val="BodyText"/>
      </w:pPr>
      <w:r>
        <w:t xml:space="preserve">Attendee engagement rate</w:t>
      </w:r>
    </w:p>
    <w:p>
      <w:pPr>
        <w:pStyle w:val="BodyText"/>
      </w:pPr>
      <w:r>
        <w:t xml:space="preserve">Career Content Development</w:t>
      </w:r>
    </w:p>
    <w:p>
      <w:pPr>
        <w:pStyle w:val="BodyText"/>
      </w:pPr>
      <w:r>
        <w:t xml:space="preserve">$4,800 (9%)</w:t>
      </w:r>
    </w:p>
    <w:p>
      <w:pPr>
        <w:pStyle w:val="BodyText"/>
      </w:pPr>
      <w:r>
        <w:t xml:space="preserve">Total:</w:t>
      </w:r>
    </w:p>
    <w:p>
      <w:pPr>
        <w:pStyle w:val="BodyText"/>
      </w:pPr>
      <w:r>
        <w:t xml:space="preserve">$51,000 (100%)</w:t>
      </w:r>
    </w:p>
    <w:bookmarkEnd w:id="25"/>
    <w:bookmarkStart w:id="26" w:name="implementation-timeline"/>
    <w:p>
      <w:pPr>
        <w:pStyle w:val="Heading2"/>
      </w:pPr>
      <w:r>
        <w:t xml:space="preserve">Implementation Timeline</w:t>
      </w:r>
    </w:p>
    <w:p>
      <w:pPr>
        <w:pStyle w:val="FirstParagraph"/>
      </w:pPr>
      <w:r>
        <w:rPr>
          <w:bCs/>
          <w:b/>
        </w:rPr>
        <w:t xml:space="preserve">Month 1-2:</w:t>
      </w:r>
      <w:r>
        <w:t xml:space="preserve"> </w:t>
      </w:r>
      <w:r>
        <w:t xml:space="preserve">Finalize university partnerships, develop Istanbul-specific digital assets. Launch geo-targeted social ads.</w:t>
      </w:r>
    </w:p>
    <w:p>
      <w:pPr>
        <w:pStyle w:val="BodyText"/>
      </w:pPr>
      <w:r>
        <w:rPr>
          <w:bCs/>
          <w:b/>
        </w:rPr>
        <w:t xml:space="preserve">Month 3:</w:t>
      </w:r>
      <w:r>
        <w:t xml:space="preserve"> </w:t>
      </w:r>
      <w:r>
        <w:t xml:space="preserve">Host Istanbul Automation Summit at TÜYAP; begin student capstone project sponsorships.</w:t>
      </w:r>
    </w:p>
    <w:p>
      <w:pPr>
        <w:pStyle w:val="BodyText"/>
      </w:pPr>
      <w:r>
        <w:rPr>
          <w:bCs/>
          <w:b/>
        </w:rPr>
        <w:t xml:space="preserve">Month 4-5:</w:t>
      </w:r>
      <w:r>
        <w:t xml:space="preserve"> </w:t>
      </w:r>
      <w:r>
        <w:t xml:space="preserve">Optimize campaigns based on application analytics; implement referral program for current Istanbul engineers.</w:t>
      </w:r>
    </w:p>
    <w:p>
      <w:pPr>
        <w:pStyle w:val="BodyText"/>
      </w:pPr>
      <w:r>
        <w:rPr>
          <w:bCs/>
          <w:b/>
        </w:rPr>
        <w:t xml:space="preserve">Month 6:</w:t>
      </w:r>
      <w:r>
        <w:t xml:space="preserve"> </w:t>
      </w:r>
      <w:r>
        <w:t xml:space="preserve">Analyze KPIs, adjust strategies for Year 2. Secure retention metrics from hired Mechatronics Engineers.</w:t>
      </w:r>
    </w:p>
    <w:bookmarkEnd w:id="26"/>
    <w:bookmarkStart w:id="27" w:name="evaluation-kpis"/>
    <w:p>
      <w:pPr>
        <w:pStyle w:val="Heading2"/>
      </w:pPr>
      <w:r>
        <w:t xml:space="preserve">Evaluation &amp; KPIs</w:t>
      </w:r>
    </w:p>
    <w:p>
      <w:pPr>
        <w:pStyle w:val="FirstParagraph"/>
      </w:pPr>
      <w:r>
        <w:t xml:space="preserve">Success will be measured through:</w:t>
      </w:r>
    </w:p>
    <w:p>
      <w:pPr>
        <w:numPr>
          <w:ilvl w:val="0"/>
          <w:numId w:val="1004"/>
        </w:numPr>
        <w:pStyle w:val="Compact"/>
      </w:pPr>
      <w:r>
        <w:rPr>
          <w:bCs/>
          <w:b/>
        </w:rPr>
        <w:t xml:space="preserve">Quality of Hire:</w:t>
      </w:r>
      <w:r>
        <w:t xml:space="preserve"> </w:t>
      </w:r>
      <w:r>
        <w:t xml:space="preserve">85% of new Mechatronics Engineers meeting performance benchmarks within 90 days (verified via Istanbul team leads)</w:t>
      </w:r>
    </w:p>
    <w:p>
      <w:pPr>
        <w:numPr>
          <w:ilvl w:val="0"/>
          <w:numId w:val="1004"/>
        </w:numPr>
        <w:pStyle w:val="Compact"/>
      </w:pPr>
      <w:r>
        <w:rPr>
          <w:bCs/>
          <w:b/>
        </w:rPr>
        <w:t xml:space="preserve">Talent Pipeline Health:</w:t>
      </w:r>
      <w:r>
        <w:t xml:space="preserve"> </w:t>
      </w:r>
      <w:r>
        <w:t xml:space="preserve">40+ active candidate relationships maintained in Turkey's talent pool</w:t>
      </w:r>
    </w:p>
    <w:p>
      <w:pPr>
        <w:numPr>
          <w:ilvl w:val="0"/>
          <w:numId w:val="1004"/>
        </w:numPr>
        <w:pStyle w:val="Compact"/>
      </w:pPr>
      <w:r>
        <w:rPr>
          <w:bCs/>
          <w:b/>
        </w:rPr>
        <w:t xml:space="preserve">Brand Lift:</w:t>
      </w:r>
      <w:r>
        <w:t xml:space="preserve"> </w:t>
      </w:r>
      <w:r>
        <w:t xml:space="preserve">35% increase in "Mechatronics Engineer" job searches linking to our Istanbul career page</w:t>
      </w:r>
    </w:p>
    <w:p>
      <w:pPr>
        <w:numPr>
          <w:ilvl w:val="0"/>
          <w:numId w:val="1004"/>
        </w:numPr>
        <w:pStyle w:val="Compact"/>
      </w:pPr>
      <w:r>
        <w:rPr>
          <w:bCs/>
          <w:b/>
        </w:rPr>
        <w:t xml:space="preserve">Cost Efficiency:</w:t>
      </w:r>
      <w:r>
        <w:t xml:space="preserve"> </w:t>
      </w:r>
      <w:r>
        <w:t xml:space="preserve">$125/candidate acquisition (below industry average of $190 for Turkey engineering roles)</w:t>
      </w:r>
    </w:p>
    <w:p>
      <w:pPr>
        <w:pStyle w:val="FirstParagraph"/>
      </w:pPr>
      <w:r>
        <w:t xml:space="preserve">Monthly reviews will analyze Istanbul-specific data, with quarterly reports comparing regional performance against Ankara and Izmir benchmarks.</w:t>
      </w:r>
    </w:p>
    <w:bookmarkEnd w:id="27"/>
    <w:bookmarkStart w:id="28" w:name="conclusion"/>
    <w:p>
      <w:pPr>
        <w:pStyle w:val="Heading2"/>
      </w:pPr>
      <w:r>
        <w:t xml:space="preserve">Conclusion</w:t>
      </w:r>
    </w:p>
    <w:p>
      <w:pPr>
        <w:pStyle w:val="FirstParagraph"/>
      </w:pPr>
      <w:r>
        <w:t xml:space="preserve">This Marketing Plan positions the Mechatronics Engineer recruitment in Istanbul, Turkey as a strategic growth imperative. By embedding our campaign within Turkey's national Industry 4.0 vision and leveraging Istanbul’s unique ecosystem of universities, industrial clusters, and engineering communities, we will transform talent acquisition from a cost center to an innovation catalyst. The plan ensures every tactic directly serves the dual focus on "Mechatronics Engineer" expertise and "Turkey Istanbul" market dynamics – creating measurable value for our organization while contributing to Turkey’s technological advancement. As Istanbul emerges as a mechatronics hub for global industry, this initiative secures our competitive advantage in talent acquisition within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Istanbul, Turkey</dc:title>
  <dc:creator/>
  <dc:language>en</dc:language>
  <cp:keywords/>
  <dcterms:created xsi:type="dcterms:W3CDTF">2026-07-21T13:43:17Z</dcterms:created>
  <dcterms:modified xsi:type="dcterms:W3CDTF">2026-07-21T13:43:17Z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