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3" w:name="Xd731bebffa2a11b229e67a73c7a199aebc3afa5"/>
    <w:p>
      <w:pPr>
        <w:pStyle w:val="Heading1"/>
      </w:pPr>
      <w:r>
        <w:t xml:space="preserve">Comprehensive Marketing Plan for Mechatronics Engineer Recruitment in Tashkent, Uzbekistan</w:t>
      </w:r>
    </w:p>
    <w:bookmarkStart w:id="20" w:name="executive-summary"/>
    <w:p>
      <w:pPr>
        <w:pStyle w:val="Heading2"/>
      </w:pPr>
      <w:r>
        <w:t xml:space="preserve">1. Executive Summary</w:t>
      </w:r>
    </w:p>
    <w:p>
      <w:pPr>
        <w:pStyle w:val="FirstParagraph"/>
      </w:pPr>
      <w:r>
        <w:t xml:space="preserve">This Marketing Plan outlines a strategic approach to recruit top-tier Mechatronics Engineers for the rapidly evolving industrial landscape of Uzbekistan Tashkent. As Uzbekistan accelerates its technological transformation under the "Strategy 2030" initiative, demand for specialized engineering talent has surged. This plan targets global and local candidates to fill critical roles in manufacturing automation, robotics, and smart systems development within Tashkent's industrial zones. The campaign prioritizes leveraging Uzbekistan Tashkent's emerging tech ecosystem while emphasizing the unique value proposition of a Mechatronics Engineer role in Central Asia's most dynamic economy.</w:t>
      </w:r>
    </w:p>
    <w:bookmarkEnd w:id="20"/>
    <w:bookmarkStart w:id="22" w:name="X8789a4d631f9dc4e539bfad55b95c5851f9b20d"/>
    <w:p>
      <w:pPr>
        <w:pStyle w:val="Heading2"/>
      </w:pPr>
      <w:r>
        <w:t xml:space="preserve">2. Market Analysis: Mechatronics Demand in Uzbekistan Tashkent</w:t>
      </w:r>
    </w:p>
    <w:p>
      <w:pPr>
        <w:pStyle w:val="FirstParagraph"/>
      </w:pPr>
      <w:r>
        <w:t xml:space="preserve">Tashkent has emerged as the epicenter of Uzbekistan's industrial modernization, with the government investing $15 billion in advanced manufacturing infrastructure since 2020. The Ministry of Industry and New Technologies reports a 32% annual growth rate in automation projects across textile, automotive (including new Hyundai assembly plants), and energy sectors. However, a severe talent gap persists: Uzbekistan produces only 80 Mechatronics Engineers annually against a market need for 1,200 professionals by 2025. This scarcity positions the Mechatronics Engineer role as mission-critical for both foreign investors and local enterprises in Uzbekistan Tashkent seeking competitive advantage through Industry 4.0 adoption.</w:t>
      </w:r>
    </w:p>
    <w:bookmarkStart w:id="21" w:name="key-market-insights"/>
    <w:p>
      <w:pPr>
        <w:pStyle w:val="Heading3"/>
      </w:pPr>
      <w:r>
        <w:t xml:space="preserve">Key Market Insights:</w:t>
      </w:r>
    </w:p>
    <w:p>
      <w:pPr>
        <w:numPr>
          <w:ilvl w:val="0"/>
          <w:numId w:val="1001"/>
        </w:numPr>
        <w:pStyle w:val="Compact"/>
      </w:pPr>
      <w:r>
        <w:rPr>
          <w:bCs/>
          <w:b/>
        </w:rPr>
        <w:t xml:space="preserve">Government Push:</w:t>
      </w:r>
      <w:r>
        <w:t xml:space="preserve"> </w:t>
      </w:r>
      <w:r>
        <w:t xml:space="preserve">Tax incentives for companies hiring certified Mechatronics Engineers under the "Digital Uzbekistan" program.</w:t>
      </w:r>
    </w:p>
    <w:p>
      <w:pPr>
        <w:numPr>
          <w:ilvl w:val="0"/>
          <w:numId w:val="1001"/>
        </w:numPr>
        <w:pStyle w:val="Compact"/>
      </w:pPr>
      <w:r>
        <w:rPr>
          <w:bCs/>
          <w:b/>
        </w:rPr>
        <w:t xml:space="preserve">Educational Gap:</w:t>
      </w:r>
      <w:r>
        <w:t xml:space="preserve"> </w:t>
      </w:r>
      <w:r>
        <w:t xml:space="preserve">Only 2 universities in Tashkent (TUIT, Uzbekistan State University of World Languages) offer specialized Mechatronics curricula.</w:t>
      </w:r>
    </w:p>
    <w:p>
      <w:pPr>
        <w:numPr>
          <w:ilvl w:val="0"/>
          <w:numId w:val="1001"/>
        </w:numPr>
        <w:pStyle w:val="Compact"/>
      </w:pPr>
      <w:r>
        <w:rPr>
          <w:bCs/>
          <w:b/>
        </w:rPr>
        <w:t xml:space="preserve">Competitive Landscape:</w:t>
      </w:r>
      <w:r>
        <w:t xml:space="preserve"> </w:t>
      </w:r>
      <w:r>
        <w:t xml:space="preserve">Major players like UzAuto Motors and Samsung Electronics Uzbekistan actively compete for limited talent pools.</w:t>
      </w:r>
    </w:p>
    <w:bookmarkEnd w:id="21"/>
    <w:bookmarkEnd w:id="22"/>
    <w:bookmarkStart w:id="23" w:name="target-audience"/>
    <w:p>
      <w:pPr>
        <w:pStyle w:val="Heading2"/>
      </w:pPr>
      <w:r>
        <w:t xml:space="preserve">3. Target Audience</w:t>
      </w:r>
    </w:p>
    <w:p>
      <w:pPr>
        <w:pStyle w:val="FirstParagraph"/>
      </w:pPr>
      <w:r>
        <w:t xml:space="preserve">This Marketing Plan focuses on three primary segments:</w:t>
      </w:r>
    </w:p>
    <w:p>
      <w:pPr>
        <w:numPr>
          <w:ilvl w:val="0"/>
          <w:numId w:val="1002"/>
        </w:numPr>
        <w:pStyle w:val="Compact"/>
      </w:pPr>
      <w:r>
        <w:rPr>
          <w:bCs/>
          <w:b/>
        </w:rPr>
        <w:t xml:space="preserve">International Candidates (60%):</w:t>
      </w:r>
      <w:r>
        <w:t xml:space="preserve"> </w:t>
      </w:r>
      <w:r>
        <w:t xml:space="preserve">Engineers from India, Turkey, and EU with 3+ years in automation systems. Prioritized for roles requiring advanced robotics expertise.</w:t>
      </w:r>
    </w:p>
    <w:p>
      <w:pPr>
        <w:numPr>
          <w:ilvl w:val="0"/>
          <w:numId w:val="1002"/>
        </w:numPr>
        <w:pStyle w:val="Compact"/>
      </w:pPr>
      <w:r>
        <w:rPr>
          <w:bCs/>
          <w:b/>
        </w:rPr>
        <w:t xml:space="preserve">Local Graduates (30%):</w:t>
      </w:r>
      <w:r>
        <w:t xml:space="preserve"> </w:t>
      </w:r>
      <w:r>
        <w:t xml:space="preserve">Top-performing Mechatronics Engineering students from Tashkent universities with thesis projects in AI-driven manufacturing.</w:t>
      </w:r>
    </w:p>
    <w:p>
      <w:pPr>
        <w:numPr>
          <w:ilvl w:val="0"/>
          <w:numId w:val="1002"/>
        </w:numPr>
        <w:pStyle w:val="Compact"/>
      </w:pPr>
      <w:r>
        <w:rPr>
          <w:bCs/>
          <w:b/>
        </w:rPr>
        <w:t xml:space="preserve">Diaspora Professionals (10%):</w:t>
      </w:r>
      <w:r>
        <w:t xml:space="preserve"> </w:t>
      </w:r>
      <w:r>
        <w:t xml:space="preserve">Uzbek engineers working abroad seeking return opportunities with competitive relocation packages.</w:t>
      </w:r>
    </w:p>
    <w:bookmarkEnd w:id="23"/>
    <w:bookmarkStart w:id="24" w:name="Xca89bd0eebeff50b96102c315caf2853f24e66e"/>
    <w:p>
      <w:pPr>
        <w:pStyle w:val="Heading2"/>
      </w:pPr>
      <w:r>
        <w:t xml:space="preserve">4. Unique Value Proposition (UVP) for the Mechatronics Engineer Role</w:t>
      </w:r>
    </w:p>
    <w:p>
      <w:pPr>
        <w:pStyle w:val="FirstParagraph"/>
      </w:pPr>
      <w:r>
        <w:t xml:space="preserve">Our UVP centers on three pillars:</w:t>
      </w:r>
    </w:p>
    <w:p>
      <w:pPr>
        <w:numPr>
          <w:ilvl w:val="0"/>
          <w:numId w:val="1003"/>
        </w:numPr>
        <w:pStyle w:val="Compact"/>
      </w:pPr>
      <w:r>
        <w:rPr>
          <w:bCs/>
          <w:b/>
        </w:rPr>
        <w:t xml:space="preserve">Strategic Impact:</w:t>
      </w:r>
      <w:r>
        <w:t xml:space="preserve"> </w:t>
      </w:r>
      <w:r>
        <w:t xml:space="preserve">"Lead automation projects at Tashkent's first Industry 4.0 hub, directly contributing to Uzbekistan's $5 billion export growth target."</w:t>
      </w:r>
    </w:p>
    <w:p>
      <w:pPr>
        <w:numPr>
          <w:ilvl w:val="0"/>
          <w:numId w:val="1003"/>
        </w:numPr>
        <w:pStyle w:val="Compact"/>
      </w:pPr>
      <w:r>
        <w:rPr>
          <w:bCs/>
          <w:b/>
        </w:rPr>
        <w:t xml:space="preserve">Growth Acceleration:</w:t>
      </w:r>
      <w:r>
        <w:t xml:space="preserve"> </w:t>
      </w:r>
      <w:r>
        <w:t xml:space="preserve">"Receive dual mentorship from Siemens and local technical leaders with guaranteed language training for rapid integration into Uzbekistan Tashkent's business ecosystem."</w:t>
      </w:r>
    </w:p>
    <w:p>
      <w:pPr>
        <w:numPr>
          <w:ilvl w:val="0"/>
          <w:numId w:val="1003"/>
        </w:numPr>
        <w:pStyle w:val="Compact"/>
      </w:pPr>
      <w:r>
        <w:rPr>
          <w:bCs/>
          <w:b/>
        </w:rPr>
        <w:t xml:space="preserve">Competitive Compensation:</w:t>
      </w:r>
      <w:r>
        <w:t xml:space="preserve"> </w:t>
      </w:r>
      <w:r>
        <w:t xml:space="preserve">"15% above regional average salaries + housing allowance + 30 days annual leave (exceeding standard Central Asian offerings)."</w:t>
      </w:r>
    </w:p>
    <w:bookmarkEnd w:id="24"/>
    <w:bookmarkStart w:id="28" w:name="marketing-strategies-tactics"/>
    <w:p>
      <w:pPr>
        <w:pStyle w:val="Heading2"/>
      </w:pPr>
      <w:r>
        <w:t xml:space="preserve">5. Marketing Strategies &amp; Tactics</w:t>
      </w:r>
    </w:p>
    <w:bookmarkStart w:id="25" w:name="a.-digital-campaigns-tashkent-focused"/>
    <w:p>
      <w:pPr>
        <w:pStyle w:val="Heading3"/>
      </w:pPr>
      <w:r>
        <w:t xml:space="preserve">A. Digital Campaigns (Tashkent-Focused)</w:t>
      </w:r>
    </w:p>
    <w:p>
      <w:pPr>
        <w:pStyle w:val="FirstParagraph"/>
      </w:pPr>
      <w:r>
        <w:t xml:space="preserve">Deploy geo-targeted LinkedIn campaigns with job postings in English/Russian/Uzbek, emphasizing "Mechatronics Engineer" keywords for local search algorithms. Partner with Tashkent TechHub for webinars on "Future of Automation in Uzbekistan" featuring our engineering directors. Utilize TikTok/Instagram for campus outreach at Tashkent universities through student ambassadors.</w:t>
      </w:r>
    </w:p>
    <w:bookmarkEnd w:id="25"/>
    <w:bookmarkStart w:id="26" w:name="b.-strategic-partnerships"/>
    <w:p>
      <w:pPr>
        <w:pStyle w:val="Heading3"/>
      </w:pPr>
      <w:r>
        <w:t xml:space="preserve">B. Strategic Partnerships</w:t>
      </w:r>
    </w:p>
    <w:p>
      <w:pPr>
        <w:pStyle w:val="FirstParagraph"/>
      </w:pPr>
      <w:r>
        <w:t xml:space="preserve">Forge alliances with key institutions:</w:t>
      </w:r>
    </w:p>
    <w:p>
      <w:pPr>
        <w:numPr>
          <w:ilvl w:val="0"/>
          <w:numId w:val="1004"/>
        </w:numPr>
        <w:pStyle w:val="Compact"/>
      </w:pPr>
      <w:r>
        <w:t xml:space="preserve">University of World Languages: Co-host "Mechatronics Career Day" in Tashkent with internships for top students.</w:t>
      </w:r>
    </w:p>
    <w:p>
      <w:pPr>
        <w:numPr>
          <w:ilvl w:val="0"/>
          <w:numId w:val="1004"/>
        </w:numPr>
        <w:pStyle w:val="Compact"/>
      </w:pPr>
      <w:r>
        <w:t xml:space="preserve">Tashkent Industrial Park: Offer exclusive access to facility tours during recruitment drives.</w:t>
      </w:r>
    </w:p>
    <w:p>
      <w:pPr>
        <w:numPr>
          <w:ilvl w:val="0"/>
          <w:numId w:val="1004"/>
        </w:numPr>
        <w:pStyle w:val="Compact"/>
      </w:pPr>
      <w:r>
        <w:t xml:space="preserve">Uzbekistan Chamber of Commerce: Co-brand industry reports highlighting the Mechatronics Engineer demand gap.</w:t>
      </w:r>
    </w:p>
    <w:bookmarkEnd w:id="26"/>
    <w:bookmarkStart w:id="27" w:name="c.-cultural-integration-marketing"/>
    <w:p>
      <w:pPr>
        <w:pStyle w:val="Heading3"/>
      </w:pPr>
      <w:r>
        <w:t xml:space="preserve">C. Cultural Integration Marketing</w:t>
      </w:r>
    </w:p>
    <w:p>
      <w:pPr>
        <w:pStyle w:val="FirstParagraph"/>
      </w:pPr>
      <w:r>
        <w:t xml:space="preserve">Create localized content showcasing life in Tashkent through video testimonials from current foreign engineers, emphasizing cultural support programs (language classes, community events). Develop a "Mechatronics Engineer Welcome Kit" including Uzbek cuisine samples and city guides.</w:t>
      </w:r>
    </w:p>
    <w:bookmarkEnd w:id="27"/>
    <w:bookmarkEnd w:id="28"/>
    <w:bookmarkStart w:id="29"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Tashkent Market</w:t>
            </w:r>
          </w:p>
        </w:tc>
      </w:tr>
      <w:tr>
        <w:tc>
          <w:tcPr/>
          <w:p>
            <w:pPr>
              <w:pStyle w:val="Compact"/>
              <w:jc w:val="left"/>
            </w:pPr>
            <w:r>
              <w:t xml:space="preserve">Research &amp; Positioning</w:t>
            </w:r>
          </w:p>
        </w:tc>
        <w:tc>
          <w:tcPr/>
          <w:p>
            <w:pPr>
              <w:pStyle w:val="Compact"/>
              <w:jc w:val="left"/>
            </w:pPr>
            <w:r>
              <w:t xml:space="preserve">Month 1</w:t>
            </w:r>
          </w:p>
        </w:tc>
        <w:tc>
          <w:tcPr/>
          <w:p>
            <w:pPr>
              <w:pStyle w:val="Compact"/>
              <w:jc w:val="left"/>
            </w:pPr>
            <w:r>
              <w:t xml:space="preserve">Analyze Uzbekistan government tech policies; finalize job spec with local industry advisors in Tashkent.</w:t>
            </w:r>
          </w:p>
        </w:tc>
      </w:tr>
      <w:tr>
        <w:tc>
          <w:tcPr/>
          <w:p>
            <w:pPr>
              <w:pStyle w:val="Compact"/>
              <w:jc w:val="left"/>
            </w:pPr>
            <w:r>
              <w:t xml:space="preserve">Campaign Launch</w:t>
            </w:r>
          </w:p>
        </w:tc>
        <w:tc>
          <w:tcPr/>
          <w:p>
            <w:pPr>
              <w:pStyle w:val="Compact"/>
              <w:jc w:val="left"/>
            </w:pPr>
            <w:r>
              <w:t xml:space="preserve">Months 2-3</w:t>
            </w:r>
          </w:p>
        </w:tc>
        <w:tc>
          <w:tcPr/>
          <w:p>
            <w:pPr>
              <w:pStyle w:val="Compact"/>
              <w:jc w:val="left"/>
            </w:pPr>
            <w:r>
              <w:t xml:space="preserve">Deploy digital ads targeting Tashkent IP ranges; host first virtual career fair with 10+ Uzbek companies.</w:t>
            </w:r>
          </w:p>
        </w:tc>
      </w:tr>
      <w:tr>
        <w:tc>
          <w:tcPr/>
          <w:p>
            <w:pPr>
              <w:pStyle w:val="Compact"/>
              <w:jc w:val="left"/>
            </w:pPr>
            <w:r>
              <w:t xml:space="preserve">Talent Acquisition</w:t>
            </w:r>
          </w:p>
        </w:tc>
        <w:tc>
          <w:tcPr/>
          <w:p>
            <w:pPr>
              <w:pStyle w:val="Compact"/>
              <w:jc w:val="left"/>
            </w:pPr>
            <w:r>
              <w:t xml:space="preserve">Months 4-5</w:t>
            </w:r>
          </w:p>
        </w:tc>
        <w:tc>
          <w:tcPr/>
          <w:p>
            <w:pPr>
              <w:pStyle w:val="Compact"/>
              <w:jc w:val="left"/>
            </w:pPr>
            <w:r>
              <w:t xml:space="preserve">On-ground recruitment in Tashkent universities; conduct technical workshops at Tashkent Innovation Center.</w:t>
            </w:r>
          </w:p>
        </w:tc>
      </w:tr>
      <w:tr>
        <w:tc>
          <w:tcPr/>
          <w:p>
            <w:pPr>
              <w:pStyle w:val="Compact"/>
              <w:jc w:val="left"/>
            </w:pPr>
            <w:r>
              <w:t xml:space="preserve">Integration &amp; Retention</w:t>
            </w:r>
          </w:p>
        </w:tc>
        <w:tc>
          <w:tcPr/>
          <w:p>
            <w:pPr>
              <w:pStyle w:val="Compact"/>
              <w:jc w:val="left"/>
            </w:pPr>
            <w:r>
              <w:t xml:space="preserve">Ongoing from Month 6+</w:t>
            </w:r>
          </w:p>
        </w:tc>
        <w:tc>
          <w:tcPr/>
          <w:p>
            <w:pPr>
              <w:pStyle w:val="Compact"/>
              <w:jc w:val="left"/>
            </w:pPr>
            <w:r>
              <w:t xml:space="preserve">Launch mentorship program pairing new Mechatronics Engineers with senior leaders in Uzbekistan Tashkent.</w:t>
            </w:r>
          </w:p>
        </w:tc>
      </w:tr>
    </w:tbl>
    <w:bookmarkEnd w:id="29"/>
    <w:bookmarkStart w:id="30" w:name="budget-allocation-total-185000"/>
    <w:p>
      <w:pPr>
        <w:pStyle w:val="Heading2"/>
      </w:pPr>
      <w:r>
        <w:t xml:space="preserve">7. Budget Allocation (Total: $185,000)</w:t>
      </w:r>
    </w:p>
    <w:p>
      <w:pPr>
        <w:numPr>
          <w:ilvl w:val="0"/>
          <w:numId w:val="1005"/>
        </w:numPr>
        <w:pStyle w:val="Compact"/>
      </w:pPr>
      <w:r>
        <w:rPr>
          <w:bCs/>
          <w:b/>
        </w:rPr>
        <w:t xml:space="preserve">Digital Marketing (35%):</w:t>
      </w:r>
      <w:r>
        <w:t xml:space="preserve"> </w:t>
      </w:r>
      <w:r>
        <w:t xml:space="preserve">$65,000 for LinkedIn/Google Ads targeting Tashkent professionals + localized content creation.</w:t>
      </w:r>
    </w:p>
    <w:p>
      <w:pPr>
        <w:numPr>
          <w:ilvl w:val="0"/>
          <w:numId w:val="1005"/>
        </w:numPr>
        <w:pStyle w:val="Compact"/>
      </w:pPr>
      <w:r>
        <w:rPr>
          <w:bCs/>
          <w:b/>
        </w:rPr>
        <w:t xml:space="preserve">Events &amp; Partnerships (40%):</w:t>
      </w:r>
      <w:r>
        <w:t xml:space="preserve"> </w:t>
      </w:r>
      <w:r>
        <w:t xml:space="preserve">$74,000 for campus visits in Tashkent, industry event sponsorships at Tashkent Expo Center.</w:t>
      </w:r>
    </w:p>
    <w:p>
      <w:pPr>
        <w:numPr>
          <w:ilvl w:val="0"/>
          <w:numId w:val="1005"/>
        </w:numPr>
        <w:pStyle w:val="Compact"/>
      </w:pPr>
      <w:r>
        <w:rPr>
          <w:bCs/>
          <w:b/>
        </w:rPr>
        <w:t xml:space="preserve">Cultural Integration (15%):</w:t>
      </w:r>
      <w:r>
        <w:t xml:space="preserve"> </w:t>
      </w:r>
      <w:r>
        <w:t xml:space="preserve">$28,000 for welcome kits and cultural training materials.</w:t>
      </w:r>
    </w:p>
    <w:p>
      <w:pPr>
        <w:numPr>
          <w:ilvl w:val="0"/>
          <w:numId w:val="1005"/>
        </w:numPr>
        <w:pStyle w:val="Compact"/>
      </w:pPr>
      <w:r>
        <w:rPr>
          <w:bCs/>
          <w:b/>
        </w:rPr>
        <w:t xml:space="preserve">Analytics (10%):</w:t>
      </w:r>
      <w:r>
        <w:t xml:space="preserve"> </w:t>
      </w:r>
      <w:r>
        <w:t xml:space="preserve">$18,000 for tracking campaign performance in Uzbekistan Tashkent market metrics.</w:t>
      </w:r>
    </w:p>
    <w:bookmarkEnd w:id="30"/>
    <w:bookmarkStart w:id="31" w:name="key-performance-indicators-kpis"/>
    <w:p>
      <w:pPr>
        <w:pStyle w:val="Heading2"/>
      </w:pPr>
      <w:r>
        <w:t xml:space="preserve">8. Key Performance Indicators (KPIs)</w:t>
      </w:r>
    </w:p>
    <w:p>
      <w:pPr>
        <w:pStyle w:val="FirstParagraph"/>
      </w:pPr>
      <w:r>
        <w:t xml:space="preserve">We measure success through:</w:t>
      </w:r>
    </w:p>
    <w:p>
      <w:pPr>
        <w:numPr>
          <w:ilvl w:val="0"/>
          <w:numId w:val="1006"/>
        </w:numPr>
        <w:pStyle w:val="Compact"/>
      </w:pPr>
      <w:r>
        <w:rPr>
          <w:bCs/>
          <w:b/>
        </w:rPr>
        <w:t xml:space="preserve">Talent Acquisition:</w:t>
      </w:r>
      <w:r>
        <w:t xml:space="preserve"> </w:t>
      </w:r>
      <w:r>
        <w:t xml:space="preserve">100 qualified Mechatronics Engineer candidates within 6 months (targeting 75% hire rate).</w:t>
      </w:r>
    </w:p>
    <w:p>
      <w:pPr>
        <w:numPr>
          <w:ilvl w:val="0"/>
          <w:numId w:val="1006"/>
        </w:numPr>
        <w:pStyle w:val="Compact"/>
      </w:pPr>
      <w:r>
        <w:rPr>
          <w:bCs/>
          <w:b/>
        </w:rPr>
        <w:t xml:space="preserve">Local Market Penetration:</w:t>
      </w:r>
      <w:r>
        <w:t xml:space="preserve"> </w:t>
      </w:r>
      <w:r>
        <w:t xml:space="preserve">Achieve 40% of hires from Tashkent-based universities by Year 1.</w:t>
      </w:r>
    </w:p>
    <w:p>
      <w:pPr>
        <w:numPr>
          <w:ilvl w:val="0"/>
          <w:numId w:val="1006"/>
        </w:numPr>
        <w:pStyle w:val="Compact"/>
      </w:pPr>
      <w:r>
        <w:rPr>
          <w:bCs/>
          <w:b/>
        </w:rPr>
        <w:t xml:space="preserve">Candidate Quality:</w:t>
      </w:r>
      <w:r>
        <w:t xml:space="preserve"> </w:t>
      </w:r>
      <w:r>
        <w:t xml:space="preserve">Minimum of 90% interview-to-hire conversion for Mechatronics Engineer roles in Uzbekistan Tashkent.</w:t>
      </w:r>
    </w:p>
    <w:p>
      <w:pPr>
        <w:numPr>
          <w:ilvl w:val="0"/>
          <w:numId w:val="1006"/>
        </w:numPr>
        <w:pStyle w:val="Compact"/>
      </w:pPr>
      <w:r>
        <w:rPr>
          <w:bCs/>
          <w:b/>
        </w:rPr>
        <w:t xml:space="preserve">Brand Perception:</w:t>
      </w:r>
      <w:r>
        <w:t xml:space="preserve"> </w:t>
      </w:r>
      <w:r>
        <w:t xml:space="preserve">35% increase in "Top Employer" ranking among engineering graduates in Tashkent (via annual university surveys).</w:t>
      </w:r>
    </w:p>
    <w:bookmarkEnd w:id="31"/>
    <w:bookmarkStart w:id="32" w:name="conclusion-strategic-imperative"/>
    <w:p>
      <w:pPr>
        <w:pStyle w:val="Heading2"/>
      </w:pPr>
      <w:r>
        <w:t xml:space="preserve">9. Conclusion: Strategic Imperative</w:t>
      </w:r>
    </w:p>
    <w:p>
      <w:pPr>
        <w:pStyle w:val="FirstParagraph"/>
      </w:pPr>
      <w:r>
        <w:t xml:space="preserve">The successful execution of this Marketing Plan will position our organization as the premier employer for Mechatronics Engineers in Uzbekistan Tashkent, directly supporting the nation's industrial revolution while building a sustainable talent pipeline. By deeply integrating local context—leveraging Tashkent's strategic location, government incentives, and cultural landscape—the campaign transcends generic recruitment to become a catalyst for Uzbekistan's technological sovereignty. This isn't merely about filling a job; it's about empowering Uzbekistan Tashkent as the Central Asian hub for mechatronics innovation where every Mechatronics Engineer contributes to national economic transformation. The time is now: With Industry 4.0 accelerating across Uzbekistan, securing these critical talent assets will determine competitive success in one of the world's most promising emerging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Tashkent, Uzbekistan</dc:title>
  <dc:creator/>
  <dc:language>en</dc:language>
  <cp:keywords/>
  <dcterms:created xsi:type="dcterms:W3CDTF">2026-07-21T04:57:02Z</dcterms:created>
  <dcterms:modified xsi:type="dcterms:W3CDTF">2026-07-21T04:57:02Z</dcterms:modified>
</cp:coreProperties>
</file>

<file path=docProps/custom.xml><?xml version="1.0" encoding="utf-8"?>
<Properties xmlns="http://schemas.openxmlformats.org/officeDocument/2006/custom-properties" xmlns:vt="http://schemas.openxmlformats.org/officeDocument/2006/docPropsVTypes"/>
</file>