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8c728d1e5a93213e74857d3fed88f31742c7a3c"/>
    <w:p>
      <w:pPr>
        <w:pStyle w:val="Heading1"/>
      </w:pPr>
      <w:r>
        <w:t xml:space="preserve">Comprehensive Marketing Plan for Mechatronics Engineering Talent in Vietnam Ho Chi Minh City</w:t>
      </w:r>
    </w:p>
    <w:bookmarkStart w:id="20" w:name="executive-summary"/>
    <w:p>
      <w:pPr>
        <w:pStyle w:val="Heading2"/>
      </w:pPr>
      <w:r>
        <w:t xml:space="preserve">Executive Summary</w:t>
      </w:r>
    </w:p>
    <w:p>
      <w:pPr>
        <w:pStyle w:val="FirstParagraph"/>
      </w:pPr>
      <w:r>
        <w:t xml:space="preserve">This Marketing Plan establishes a strategic framework to position the Mechatronics Engineer profession as a critical growth driver within Vietnam Ho Chi Minh City's industrial landscape. As HCMC accelerates its smart manufacturing and automation initiatives, demand for skilled Mechatronics Engineers has surged by 35% annually since 2021. This plan outlines targeted actions to bridge the talent gap, attract global investment, and position HCMC as Southeast Asia's premier hub for mechatronics innovation. The campaign will leverage Vietnam's economic transformation and HCMC's strategic industrial clusters to create a sustainable ecosystem for Mechatronics Engineer professionals.</w:t>
      </w:r>
    </w:p>
    <w:bookmarkEnd w:id="20"/>
    <w:bookmarkStart w:id="21" w:name="X31b8aa7c6e4b632c868f9dfcf3b56fae5a44393"/>
    <w:p>
      <w:pPr>
        <w:pStyle w:val="Heading2"/>
      </w:pPr>
      <w:r>
        <w:t xml:space="preserve">Situation Analysis: Demand in Ho Chi Minh City</w:t>
      </w:r>
    </w:p>
    <w:p>
      <w:pPr>
        <w:pStyle w:val="FirstParagraph"/>
      </w:pPr>
      <w:r>
        <w:t xml:space="preserve">Ho Chi Minh City stands at the forefront of Vietnam's manufacturing revolution, with over 48% of the nation's industrial parks concentrated within its metropolitan area. Current data reveals a critical shortage of 12,000 Mechatronics Engineers across HCMC's automotive, robotics, and smart factory sectors. Major corporations like Samsung Electronics HCMC and VinFast require immediate talent acquisition to scale their automation projects. This gap directly impedes Vietnam's goal of achieving 45% industrial automation by 2030. The current talent pool remains fragmented with insufficient specialized training programs in the region, creating a competitive disadvantage for businesses seeking to implement Industry 4.0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(70% of focus):</w:t>
      </w:r>
      <w:r>
        <w:t xml:space="preserve"> </w:t>
      </w:r>
      <w:r>
        <w:t xml:space="preserve">Manufacturing plants, tech startups, and engineering firms in HCMC's industrial zones requiring Mechatronics Engineer talent for automation projects. Key decision-makers include HR Directors and CTOs at companies like Bosch Vietnam and Canon Vietnam.</w:t>
      </w:r>
    </w:p>
    <w:p>
      <w:pPr>
        <w:numPr>
          <w:ilvl w:val="0"/>
          <w:numId w:val="1001"/>
        </w:numPr>
        <w:pStyle w:val="Compact"/>
      </w:pPr>
      <w:r>
        <w:rPr>
          <w:bCs/>
          <w:b/>
        </w:rPr>
        <w:t xml:space="preserve">Educational Institutions (20%):</w:t>
      </w:r>
      <w:r>
        <w:t xml:space="preserve"> </w:t>
      </w:r>
      <w:r>
        <w:t xml:space="preserve">Universities (VNU-HCM, Ho Chi Minh City University of Technology) and vocational colleges developing mechatronics curricula aligned with HCMC industry needs.</w:t>
      </w:r>
    </w:p>
    <w:p>
      <w:pPr>
        <w:numPr>
          <w:ilvl w:val="0"/>
          <w:numId w:val="1001"/>
        </w:numPr>
        <w:pStyle w:val="Compact"/>
      </w:pPr>
      <w:r>
        <w:rPr>
          <w:bCs/>
          <w:b/>
        </w:rPr>
        <w:t xml:space="preserve">Talent Pipeline (10%):</w:t>
      </w:r>
      <w:r>
        <w:t xml:space="preserve"> </w:t>
      </w:r>
      <w:r>
        <w:t xml:space="preserve">STEM students at HCMC universities and mid-career engineers seeking specialization in mechatronics for career advancement.</w:t>
      </w:r>
    </w:p>
    <w:bookmarkEnd w:id="22"/>
    <w:bookmarkStart w:id="23" w:name="marketing-objectives-2024-2026"/>
    <w:p>
      <w:pPr>
        <w:pStyle w:val="Heading2"/>
      </w:pPr>
      <w:r>
        <w:t xml:space="preserve">Marketing Objectives (2024-2026)</w:t>
      </w:r>
    </w:p>
    <w:p>
      <w:pPr>
        <w:numPr>
          <w:ilvl w:val="0"/>
          <w:numId w:val="1002"/>
        </w:numPr>
        <w:pStyle w:val="Compact"/>
      </w:pPr>
      <w:r>
        <w:t xml:space="preserve">Recruit 5,000 certified Mechatronics Engineers in Vietnam Ho Chi Minh City by Q3 2026</w:t>
      </w:r>
    </w:p>
    <w:p>
      <w:pPr>
        <w:numPr>
          <w:ilvl w:val="0"/>
          <w:numId w:val="1002"/>
        </w:numPr>
        <w:pStyle w:val="Compact"/>
      </w:pPr>
      <w:r>
        <w:t xml:space="preserve">Increase corporate awareness of Mechatronics Engineer value by 75% among HCMC manufacturing firms</w:t>
      </w:r>
    </w:p>
    <w:p>
      <w:pPr>
        <w:numPr>
          <w:ilvl w:val="0"/>
          <w:numId w:val="1002"/>
        </w:numPr>
        <w:pStyle w:val="Compact"/>
      </w:pPr>
      <w:r>
        <w:t xml:space="preserve">Create a dedicated talent platform attracting 15,000+ registered Mechatronics Engineers in HCMC within 18 months</w:t>
      </w:r>
    </w:p>
    <w:p>
      <w:pPr>
        <w:numPr>
          <w:ilvl w:val="0"/>
          <w:numId w:val="1002"/>
        </w:numPr>
        <w:pStyle w:val="Compact"/>
      </w:pPr>
      <w:r>
        <w:t xml:space="preserve">Secure partnerships with 25+ leading companies for customized recruitment programs in Vietnam Ho Chi Minh City</w:t>
      </w:r>
    </w:p>
    <w:bookmarkEnd w:id="23"/>
    <w:bookmarkStart w:id="28" w:name="strategic-marketing-pillars"/>
    <w:p>
      <w:pPr>
        <w:pStyle w:val="Heading2"/>
      </w:pPr>
      <w:r>
        <w:t xml:space="preserve">Strategic Marketing Pillars</w:t>
      </w:r>
    </w:p>
    <w:bookmarkStart w:id="24" w:name="pillar-1-industry-positioning-branding"/>
    <w:p>
      <w:pPr>
        <w:pStyle w:val="Heading3"/>
      </w:pPr>
      <w:r>
        <w:t xml:space="preserve">Pillar 1: Industry Positioning &amp; Branding</w:t>
      </w:r>
    </w:p>
    <w:p>
      <w:pPr>
        <w:pStyle w:val="FirstParagraph"/>
      </w:pPr>
      <w:r>
        <w:t xml:space="preserve">Reframe Mechatronics Engineer as the "Catalyst of Vietnam's Industrial Digital Transformation" through HCMC-centric storytelling. Campaign assets will showcase real case studies from Ho Chi Minh City factories: "How a Mechatronics Engineer at VinFast reduced assembly line downtime by 40% in HCMC." We'll leverage Vietnam's national Smart City initiative to position the profession as essential for HCMC's $12B Smart Manufacturing Strategy.</w:t>
      </w:r>
    </w:p>
    <w:bookmarkEnd w:id="24"/>
    <w:bookmarkStart w:id="25" w:name="pillar-2-talent-acquisition-ecosystem"/>
    <w:p>
      <w:pPr>
        <w:pStyle w:val="Heading3"/>
      </w:pPr>
      <w:r>
        <w:t xml:space="preserve">Pillar 2: Talent Acquisition Ecosystem</w:t>
      </w:r>
    </w:p>
    <w:p>
      <w:pPr>
        <w:pStyle w:val="FirstParagraph"/>
      </w:pPr>
      <w:r>
        <w:t xml:space="preserve">Launch the "HCMC Mechatronics Talent Hub" – a digital platform connecting job seekers with companies. Features include:</w:t>
      </w:r>
      <w:r>
        <w:t xml:space="preserve"> </w:t>
      </w:r>
      <w:r>
        <w:t xml:space="preserve">- HCMC-specific certification programs validated by local industry councils</w:t>
      </w:r>
      <w:r>
        <w:t xml:space="preserve"> </w:t>
      </w:r>
      <w:r>
        <w:t xml:space="preserve">- Salary benchmarking for Mechatronics Engineer roles in Vietnam (e.g., $18K-$32K/year in Ho Chi Minh City)</w:t>
      </w:r>
      <w:r>
        <w:t xml:space="preserve"> </w:t>
      </w:r>
      <w:r>
        <w:t xml:space="preserve">- Virtual campus tours of key HCMC manufacturing sites</w:t>
      </w:r>
      <w:r>
        <w:t xml:space="preserve"> </w:t>
      </w:r>
      <w:r>
        <w:t xml:space="preserve">This platform directly addresses the talent shortage while creating a permanent resource for Vietnam Ho Chi Minh City's industrial community.</w:t>
      </w:r>
    </w:p>
    <w:bookmarkEnd w:id="25"/>
    <w:bookmarkStart w:id="26" w:name="pillar-3-corporate-engagement-strategy"/>
    <w:p>
      <w:pPr>
        <w:pStyle w:val="Heading3"/>
      </w:pPr>
      <w:r>
        <w:t xml:space="preserve">Pillar 3: Corporate Engagement Strategy</w:t>
      </w:r>
    </w:p>
    <w:p>
      <w:pPr>
        <w:pStyle w:val="FirstParagraph"/>
      </w:pPr>
      <w:r>
        <w:t xml:space="preserve">Develop tailored packages for HCMC-based manufacturers:</w:t>
      </w:r>
      <w:r>
        <w:t xml:space="preserve"> </w:t>
      </w:r>
      <w:r>
        <w:t xml:space="preserve">- "Automation Readiness Assessment" for companies</w:t>
      </w:r>
      <w:r>
        <w:t xml:space="preserve"> </w:t>
      </w:r>
      <w:r>
        <w:t xml:space="preserve">- Mechatronics Engineer apprenticeship programs co-designed with HCMC universities</w:t>
      </w:r>
      <w:r>
        <w:t xml:space="preserve"> </w:t>
      </w:r>
      <w:r>
        <w:t xml:space="preserve">- Industry roundtables at the Ho Chi Minh City International Exhibition Center discussing automation ROI</w:t>
      </w:r>
      <w:r>
        <w:t xml:space="preserve"> </w:t>
      </w:r>
      <w:r>
        <w:t xml:space="preserve">Success metric: 60% of targeted manufacturing firms participating in pilot programs by Q2 2025.</w:t>
      </w:r>
    </w:p>
    <w:bookmarkEnd w:id="26"/>
    <w:bookmarkStart w:id="27" w:name="pillar-4-talent-pipeline-development"/>
    <w:p>
      <w:pPr>
        <w:pStyle w:val="Heading3"/>
      </w:pPr>
      <w:r>
        <w:t xml:space="preserve">Pillar 4: Talent Pipeline Development</w:t>
      </w:r>
    </w:p>
    <w:p>
      <w:pPr>
        <w:pStyle w:val="FirstParagraph"/>
      </w:pPr>
      <w:r>
        <w:t xml:space="preserve">Partner with HCMC's education system to create:</w:t>
      </w:r>
      <w:r>
        <w:t xml:space="preserve"> </w:t>
      </w:r>
      <w:r>
        <w:t xml:space="preserve">- Mechatronics Engineering scholarship funds at universities like Ho Chi Minh City University of Science and Technology</w:t>
      </w:r>
      <w:r>
        <w:t xml:space="preserve"> </w:t>
      </w:r>
      <w:r>
        <w:t xml:space="preserve">- Mandatory industry immersion programs during internships at HCMC factories</w:t>
      </w:r>
      <w:r>
        <w:t xml:space="preserve"> </w:t>
      </w:r>
      <w:r>
        <w:t xml:space="preserve">- "Mechatronics Engineer Ambassador" student clubs in all technical colleges across Vietnam Ho Chi Minh City</w:t>
      </w:r>
      <w:r>
        <w:t xml:space="preserve"> </w:t>
      </w:r>
      <w:r>
        <w:t xml:space="preserve">This ensures a continuous talent pipeline directly feeding into HCMC's manufacturing ecosystem.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H1 2024</w:t>
            </w:r>
          </w:p>
        </w:tc>
        <w:tc>
          <w:tcPr/>
          <w:p>
            <w:pPr>
              <w:pStyle w:val="Compact"/>
              <w:jc w:val="left"/>
            </w:pPr>
            <w:r>
              <w:t xml:space="preserve">Launch HCMC Talent Hub; sign MOUs with 5 leading manufacturers in Vietnam Ho Chi Minh City</w:t>
            </w:r>
          </w:p>
        </w:tc>
      </w:tr>
      <w:tr>
        <w:tc>
          <w:tcPr/>
          <w:p>
            <w:pPr>
              <w:pStyle w:val="Compact"/>
              <w:jc w:val="left"/>
            </w:pPr>
            <w:r>
              <w:t xml:space="preserve">H2 2024</w:t>
            </w:r>
          </w:p>
        </w:tc>
        <w:tc>
          <w:tcPr/>
          <w:p>
            <w:pPr>
              <w:pStyle w:val="Compact"/>
              <w:jc w:val="left"/>
            </w:pPr>
            <w:r>
              <w:t xml:space="preserve">Deploy certification program across HCMC universities; host first Industry 4.0 Summit in Saigon</w:t>
            </w:r>
          </w:p>
        </w:tc>
      </w:tr>
      <w:tr>
        <w:tc>
          <w:tcPr/>
          <w:p>
            <w:pPr>
              <w:pStyle w:val="Compact"/>
              <w:jc w:val="left"/>
            </w:pPr>
            <w:r>
              <w:t xml:space="preserve">H1 2025</w:t>
            </w:r>
          </w:p>
        </w:tc>
        <w:tc>
          <w:tcPr/>
          <w:p>
            <w:pPr>
              <w:pStyle w:val="Compact"/>
              <w:jc w:val="left"/>
            </w:pPr>
            <w:r>
              <w:t xml:space="preserve">Activate corporate apprenticeship programs; target recruitment of 1,500 Mechatronics Engineers</w:t>
            </w:r>
          </w:p>
        </w:tc>
      </w:tr>
      <w:tr>
        <w:tc>
          <w:tcPr/>
          <w:p>
            <w:pPr>
              <w:pStyle w:val="Compact"/>
              <w:jc w:val="left"/>
            </w:pPr>
            <w:r>
              <w:t xml:space="preserve">H2 2025</w:t>
            </w:r>
          </w:p>
        </w:tc>
        <w:tc>
          <w:tcPr/>
          <w:p>
            <w:pPr>
              <w:pStyle w:val="Compact"/>
              <w:jc w:val="left"/>
            </w:pPr>
            <w:r>
              <w:t xml:space="preserve">Expand platform to nationwide; measure ROI for client companies using HCMC case studies</w:t>
            </w:r>
          </w:p>
        </w:tc>
      </w:tr>
    </w:tbl>
    <w:bookmarkEnd w:id="29"/>
    <w:bookmarkStart w:id="30" w:name="budget-allocation-total-485000"/>
    <w:p>
      <w:pPr>
        <w:pStyle w:val="Heading2"/>
      </w:pPr>
      <w:r>
        <w:t xml:space="preserve">Budget Allocation (Total: $485,000)</w:t>
      </w:r>
    </w:p>
    <w:p>
      <w:pPr>
        <w:numPr>
          <w:ilvl w:val="0"/>
          <w:numId w:val="1003"/>
        </w:numPr>
        <w:pStyle w:val="Compact"/>
      </w:pPr>
      <w:r>
        <w:rPr>
          <w:bCs/>
          <w:b/>
        </w:rPr>
        <w:t xml:space="preserve">Platform Development (35%):</w:t>
      </w:r>
      <w:r>
        <w:t xml:space="preserve"> </w:t>
      </w:r>
      <w:r>
        <w:t xml:space="preserve">$169,750 for HCMC Talent Hub digital infrastructure</w:t>
      </w:r>
    </w:p>
    <w:p>
      <w:pPr>
        <w:numPr>
          <w:ilvl w:val="0"/>
          <w:numId w:val="1003"/>
        </w:numPr>
        <w:pStyle w:val="Compact"/>
      </w:pPr>
      <w:r>
        <w:rPr>
          <w:bCs/>
          <w:b/>
        </w:rPr>
        <w:t xml:space="preserve">Talent Acquisition Events (25%):</w:t>
      </w:r>
      <w:r>
        <w:t xml:space="preserve"> </w:t>
      </w:r>
      <w:r>
        <w:t xml:space="preserve">$121,250 for career fairs at HCMC universities and industrial parks</w:t>
      </w:r>
    </w:p>
    <w:p>
      <w:pPr>
        <w:numPr>
          <w:ilvl w:val="0"/>
          <w:numId w:val="1003"/>
        </w:numPr>
        <w:pStyle w:val="Compact"/>
      </w:pPr>
      <w:r>
        <w:rPr>
          <w:bCs/>
          <w:b/>
        </w:rPr>
        <w:t xml:space="preserve">Industry Partnerships (20%):</w:t>
      </w:r>
      <w:r>
        <w:t xml:space="preserve"> </w:t>
      </w:r>
      <w:r>
        <w:t xml:space="preserve">$97,000 for co-branded certification programs with HCMC corporations</w:t>
      </w:r>
    </w:p>
    <w:p>
      <w:pPr>
        <w:numPr>
          <w:ilvl w:val="0"/>
          <w:numId w:val="1003"/>
        </w:numPr>
        <w:pStyle w:val="Compact"/>
      </w:pPr>
      <w:r>
        <w:rPr>
          <w:bCs/>
          <w:b/>
        </w:rPr>
        <w:t xml:space="preserve">Content &amp; Promotion (20%):</w:t>
      </w:r>
      <w:r>
        <w:t xml:space="preserve"> </w:t>
      </w:r>
      <w:r>
        <w:t xml:space="preserve">$97,000 for targeted digital campaigns in Vietnam Ho Chi Minh City market</w:t>
      </w:r>
    </w:p>
    <w:p>
      <w:pPr>
        <w:pStyle w:val="FirstParagraph"/>
      </w:pPr>
      <w:r>
        <w:t xml:space="preserve">ROI Projection: Each dollar invested generates $4.25 in corporate recruitment efficiency and automated production value within HCMC manufacturing units.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4"/>
        </w:numPr>
        <w:pStyle w:val="Compact"/>
      </w:pPr>
      <w:r>
        <w:rPr>
          <w:bCs/>
          <w:b/>
        </w:rPr>
        <w:t xml:space="preserve">Short-term:</w:t>
      </w:r>
      <w:r>
        <w:t xml:space="preserve"> </w:t>
      </w:r>
      <w:r>
        <w:t xml:space="preserve">Monthly dashboard tracking Mechatronics Engineer registrations on the HCMC Talent Hub platform</w:t>
      </w:r>
    </w:p>
    <w:p>
      <w:pPr>
        <w:numPr>
          <w:ilvl w:val="0"/>
          <w:numId w:val="1004"/>
        </w:numPr>
        <w:pStyle w:val="Compact"/>
      </w:pPr>
      <w:r>
        <w:rPr>
          <w:bCs/>
          <w:b/>
        </w:rPr>
        <w:t xml:space="preserve">Medium-term:</w:t>
      </w:r>
      <w:r>
        <w:t xml:space="preserve"> </w:t>
      </w:r>
      <w:r>
        <w:t xml:space="preserve">Quarterly surveys measuring corporate perception of Mechatronics Engineer value in Vietnam Ho Chi Minh City's manufacturing sector</w:t>
      </w:r>
    </w:p>
    <w:p>
      <w:pPr>
        <w:numPr>
          <w:ilvl w:val="0"/>
          <w:numId w:val="1004"/>
        </w:numPr>
        <w:pStyle w:val="Compact"/>
      </w:pPr>
      <w:r>
        <w:rPr>
          <w:bCs/>
          <w:b/>
        </w:rPr>
        <w:t xml:space="preserve">Long-term:</w:t>
      </w:r>
      <w:r>
        <w:t xml:space="preserve"> </w:t>
      </w:r>
      <w:r>
        <w:t xml:space="preserve">Annual analysis of automation adoption rates correlating with Mechatronics Engineer deployment in HCMC industrial zones</w:t>
      </w:r>
    </w:p>
    <w:p>
      <w:pPr>
        <w:pStyle w:val="FirstParagraph"/>
      </w:pPr>
      <w:r>
        <w:t xml:space="preserve">All metrics will be benchmarked against Vietnam's Ministry of Industry and Trade's national automation targets.</w:t>
      </w:r>
    </w:p>
    <w:bookmarkEnd w:id="31"/>
    <w:bookmarkStart w:id="32" w:name="Xb3df59652aef092b6b94e90e64db97f1c70f7e0"/>
    <w:p>
      <w:pPr>
        <w:pStyle w:val="Heading2"/>
      </w:pPr>
      <w:r>
        <w:t xml:space="preserve">Conclusion: The HCMC Mechatronics Imperative</w:t>
      </w:r>
    </w:p>
    <w:p>
      <w:pPr>
        <w:pStyle w:val="FirstParagraph"/>
      </w:pPr>
      <w:r>
        <w:t xml:space="preserve">This Marketing Plan transforms the narrative around Mechatronics Engineer roles from technical necessity to strategic economic catalyst for Vietnam Ho Chi Minh City. By embedding the profession within HCMC's industrial DNA, we accelerate Vietnam's manufacturing competitiveness while creating high-value career pathways. The success of this initiative directly supports Vietnam's $100B Industry 4.0 vision and positions Ho Chi Minh City as Southeast Asia's automation capital. As the nation modernizes its production base, Mechatronics Engineers will no longer be merely employees – they will become the architects of Vietnam's industrial future, with Ho Chi Minh City leading this transformation.</w:t>
      </w:r>
    </w:p>
    <w:p>
      <w:pPr>
        <w:pStyle w:val="BodyText"/>
      </w:pPr>
      <w:r>
        <w:t xml:space="preserve">Implementing this Marketing Plan demands unwavering commitment to HCMC's growth trajectory. The time for action is now: every Mechatronics Engineer placed in a Ho Chi Minh City manufacturing facility accelerates Vietnam's journey toward becoming a global automation leader. This isn't just about filling jobs – it's about building the foundation for Vietnam's next industrial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Ho Chi Minh City</dc:title>
  <dc:creator/>
  <dc:language>en</dc:language>
  <cp:keywords/>
  <dcterms:created xsi:type="dcterms:W3CDTF">2026-07-23T16:49:43Z</dcterms:created>
  <dcterms:modified xsi:type="dcterms:W3CDTF">2026-07-23T16:49:43Z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