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32" w:name="X38985948744e9bef6b6c4915114e5830d197eeb"/>
    <w:p>
      <w:pPr>
        <w:pStyle w:val="Heading1"/>
      </w:pPr>
      <w:r>
        <w:t xml:space="preserve">Comprehensive Marketing Plan: Attracting a Dedicated Medical Researcher to Afghanistan Kabul</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and retain a highly skilled Medical Researcher for critical health initiatives in Kabul, Afghanistan. Recognizing the urgent healthcare challenges in post-conflict Afghanistan, this plan prioritizes ethical engagement with local talent while leveraging global partnerships to address Kabul's severe medical research gaps. The primary objective is to position our organization as the leading employer for Medical Researchers committed to transformative public health outcomes in one of the world's most underserved regions.</w:t>
      </w:r>
    </w:p>
    <w:bookmarkEnd w:id="20"/>
    <w:bookmarkStart w:id="21" w:name="X269cccaedee56dbf2231d084868d4e5d9b235dc"/>
    <w:p>
      <w:pPr>
        <w:pStyle w:val="Heading2"/>
      </w:pPr>
      <w:r>
        <w:t xml:space="preserve">Situation Analysis: Afghanistan Kabul Context</w:t>
      </w:r>
    </w:p>
    <w:p>
      <w:pPr>
        <w:pStyle w:val="FirstParagraph"/>
      </w:pPr>
      <w:r>
        <w:t xml:space="preserve">Kabul faces a healthcare crisis with only 0.3 physicians per 10,000 people (WHO, 2023) and minimal medical research infrastructure. The collapse of healthcare systems following decades of conflict has left infectious disease control, maternal health, and trauma response critically under-resourced. Medical Researcher recruitment is hampered by security concerns, limited local training programs, and brain drain. However, Kabul University's Department of Public Health shows emerging capacity in malaria/typhoid research – a strategic anchor for our initiative. This Marketing Plan directly addresses these challenges by positioning the Medical Researcher role as both a humanitarian mission and career catalyst within Afghanistan's healing landscape.</w:t>
      </w:r>
    </w:p>
    <w:bookmarkEnd w:id="21"/>
    <w:bookmarkStart w:id="22" w:name="target-audience"/>
    <w:p>
      <w:pPr>
        <w:pStyle w:val="Heading2"/>
      </w:pPr>
      <w:r>
        <w:t xml:space="preserve">Target Audience</w:t>
      </w:r>
    </w:p>
    <w:p>
      <w:pPr>
        <w:numPr>
          <w:ilvl w:val="0"/>
          <w:numId w:val="1001"/>
        </w:numPr>
        <w:pStyle w:val="Compact"/>
      </w:pPr>
      <w:r>
        <w:rPr>
          <w:bCs/>
          <w:b/>
        </w:rPr>
        <w:t xml:space="preserve">Primary (Global Candidates):</w:t>
      </w:r>
      <w:r>
        <w:t xml:space="preserve"> </w:t>
      </w:r>
      <w:r>
        <w:t xml:space="preserve">International Medical Researchers with 3+ years in low-resource settings (e.g., WHO, MSF alumni) seeking meaningful impact. Emphasis on cultural humility and conflict-zone experience.</w:t>
      </w:r>
    </w:p>
    <w:p>
      <w:pPr>
        <w:numPr>
          <w:ilvl w:val="0"/>
          <w:numId w:val="1001"/>
        </w:numPr>
        <w:pStyle w:val="Compact"/>
      </w:pPr>
      <w:r>
        <w:rPr>
          <w:bCs/>
          <w:b/>
        </w:rPr>
        <w:t xml:space="preserve">Secondary (Local Talent):</w:t>
      </w:r>
      <w:r>
        <w:t xml:space="preserve"> </w:t>
      </w:r>
      <w:r>
        <w:t xml:space="preserve">Afghan graduates from Kabul University's Medical School/PhD programs who completed international fellowships. We prioritize candidates committed to rebuilding Afghanistan's research capacity.</w:t>
      </w:r>
    </w:p>
    <w:p>
      <w:pPr>
        <w:numPr>
          <w:ilvl w:val="0"/>
          <w:numId w:val="1001"/>
        </w:numPr>
        <w:pStyle w:val="Compact"/>
      </w:pPr>
      <w:r>
        <w:rPr>
          <w:bCs/>
          <w:b/>
        </w:rPr>
        <w:t xml:space="preserve">Strategic Partners:</w:t>
      </w:r>
      <w:r>
        <w:t xml:space="preserve"> </w:t>
      </w:r>
      <w:r>
        <w:t xml:space="preserve">International NGOs (UNICEF, Save the Children), academic institutions (e.g., Johns Hopkins), and Afghan medical associations for co-branded recruitment campaigns.</w:t>
      </w:r>
    </w:p>
    <w:bookmarkEnd w:id="22"/>
    <w:bookmarkStart w:id="23" w:name="marketing-objectives"/>
    <w:p>
      <w:pPr>
        <w:pStyle w:val="Heading2"/>
      </w:pPr>
      <w:r>
        <w:t xml:space="preserve">Marketing Objectives</w:t>
      </w:r>
    </w:p>
    <w:p>
      <w:pPr>
        <w:numPr>
          <w:ilvl w:val="0"/>
          <w:numId w:val="1002"/>
        </w:numPr>
        <w:pStyle w:val="Compact"/>
      </w:pPr>
      <w:r>
        <w:t xml:space="preserve">Achieve 15 qualified Medical Researcher applications within 90 days through targeted channels.</w:t>
      </w:r>
    </w:p>
    <w:p>
      <w:pPr>
        <w:numPr>
          <w:ilvl w:val="0"/>
          <w:numId w:val="1002"/>
        </w:numPr>
        <w:pStyle w:val="Compact"/>
      </w:pPr>
      <w:r>
        <w:t xml:space="preserve">Secure at least 3 local Afghan candidates (60% of final hires) to ensure cultural continuity in research design.</w:t>
      </w:r>
    </w:p>
    <w:p>
      <w:pPr>
        <w:numPr>
          <w:ilvl w:val="0"/>
          <w:numId w:val="1002"/>
        </w:numPr>
        <w:pStyle w:val="Compact"/>
      </w:pPr>
      <w:r>
        <w:t xml:space="preserve">Attain 95% candidate retention rate for Medical Researchers through competitive compensation and professional development.</w:t>
      </w:r>
    </w:p>
    <w:p>
      <w:pPr>
        <w:numPr>
          <w:ilvl w:val="0"/>
          <w:numId w:val="1002"/>
        </w:numPr>
        <w:pStyle w:val="Compact"/>
      </w:pPr>
      <w:r>
        <w:t xml:space="preserve">Elevate organizational brand as "Afghanistan's Trusted Medical Research Partner" in global health circles.</w:t>
      </w:r>
    </w:p>
    <w:bookmarkEnd w:id="23"/>
    <w:bookmarkStart w:id="27" w:name="strategic-marketing-pillars"/>
    <w:p>
      <w:pPr>
        <w:pStyle w:val="Heading2"/>
      </w:pPr>
      <w:r>
        <w:t xml:space="preserve">Strategic Marketing Pillars</w:t>
      </w:r>
    </w:p>
    <w:bookmarkStart w:id="24" w:name="culturally-resonant-position-branding"/>
    <w:p>
      <w:pPr>
        <w:pStyle w:val="Heading3"/>
      </w:pPr>
      <w:r>
        <w:t xml:space="preserve">1. Culturally Resonant Position Branding</w:t>
      </w:r>
    </w:p>
    <w:p>
      <w:pPr>
        <w:pStyle w:val="FirstParagraph"/>
      </w:pPr>
      <w:r>
        <w:t xml:space="preserve">We reframe the "Medical Researcher" role from a technical position to a national mission: "Lead Afghanistan's Medical Renaissance." Key messaging emphasizes:</w:t>
      </w:r>
    </w:p>
    <w:p>
      <w:pPr>
        <w:numPr>
          <w:ilvl w:val="0"/>
          <w:numId w:val="1003"/>
        </w:numPr>
        <w:pStyle w:val="Compact"/>
      </w:pPr>
      <w:r>
        <w:t xml:space="preserve">"Your research will directly save lives in Kabul – not just publish papers."</w:t>
      </w:r>
    </w:p>
    <w:p>
      <w:pPr>
        <w:numPr>
          <w:ilvl w:val="0"/>
          <w:numId w:val="1003"/>
        </w:numPr>
        <w:pStyle w:val="Compact"/>
      </w:pPr>
      <w:r>
        <w:t xml:space="preserve">"Build research capacity where it matters most: in the communities you serve."</w:t>
      </w:r>
    </w:p>
    <w:p>
      <w:pPr>
        <w:numPr>
          <w:ilvl w:val="0"/>
          <w:numId w:val="1003"/>
        </w:numPr>
        <w:pStyle w:val="Compact"/>
      </w:pPr>
      <w:r>
        <w:t xml:space="preserve">Localized Arabic/Pashto campaign materials (e.g., "شما نماینده‌ی پژوهش درداخت" - You are the voice of research in Kabul).</w:t>
      </w:r>
    </w:p>
    <w:bookmarkEnd w:id="24"/>
    <w:bookmarkStart w:id="25" w:name="multi-channel-recruitment-strategy"/>
    <w:p>
      <w:pPr>
        <w:pStyle w:val="Heading3"/>
      </w:pPr>
      <w:r>
        <w:t xml:space="preserve">2. Multi-Channel Recruitment Strategy</w:t>
      </w:r>
    </w:p>
    <w:p>
      <w:pPr>
        <w:pStyle w:val="FirstParagraph"/>
      </w:pPr>
      <w:r>
        <w:t xml:space="preserve">Targeted digital and on-ground tactics for Afghanistan Kabul context:</w:t>
      </w:r>
    </w:p>
    <w:p>
      <w:pPr>
        <w:numPr>
          <w:ilvl w:val="0"/>
          <w:numId w:val="1004"/>
        </w:numPr>
        <w:pStyle w:val="Compact"/>
      </w:pPr>
      <w:r>
        <w:rPr>
          <w:bCs/>
          <w:b/>
        </w:rPr>
        <w:t xml:space="preserve">Digital Outreach (60%):</w:t>
      </w:r>
      <w:r>
        <w:t xml:space="preserve"> </w:t>
      </w:r>
      <w:r>
        <w:t xml:space="preserve">• LinkedIn campaigns targeting global health researchers with "Kabul Research Fellowship" keyword tags.</w:t>
      </w:r>
      <w:r>
        <w:t xml:space="preserve"> </w:t>
      </w:r>
      <w:r>
        <w:t xml:space="preserve">• SMS blasts via Afghan telecom partners (e.g., Roshan) to university alumni databases.</w:t>
      </w:r>
      <w:r>
        <w:t xml:space="preserve"> </w:t>
      </w:r>
      <w:r>
        <w:t xml:space="preserve">• Partner with Khan Academy for free 30-minute webinars on "Ethics in Afghan Medical Research."</w:t>
      </w:r>
    </w:p>
    <w:p>
      <w:pPr>
        <w:numPr>
          <w:ilvl w:val="0"/>
          <w:numId w:val="1004"/>
        </w:numPr>
        <w:pStyle w:val="Compact"/>
      </w:pPr>
      <w:r>
        <w:rPr>
          <w:bCs/>
          <w:b/>
        </w:rPr>
        <w:t xml:space="preserve">Local Engagement (30%):</w:t>
      </w:r>
      <w:r>
        <w:t xml:space="preserve"> </w:t>
      </w:r>
      <w:r>
        <w:t xml:space="preserve">• Host "Research Impact Day" at Kabul University with live Q&amp;A from current field researchers.</w:t>
      </w:r>
      <w:r>
        <w:t xml:space="preserve"> </w:t>
      </w:r>
      <w:r>
        <w:t xml:space="preserve">• Collaborate with Afghanistan Public Health Association for printed brochures in clinics.</w:t>
      </w:r>
    </w:p>
    <w:p>
      <w:pPr>
        <w:numPr>
          <w:ilvl w:val="0"/>
          <w:numId w:val="1004"/>
        </w:numPr>
        <w:pStyle w:val="Compact"/>
      </w:pPr>
      <w:r>
        <w:rPr>
          <w:bCs/>
          <w:b/>
        </w:rPr>
        <w:t xml:space="preserve">Global Partnerships (10%):</w:t>
      </w:r>
      <w:r>
        <w:t xml:space="preserve"> </w:t>
      </w:r>
      <w:r>
        <w:t xml:space="preserve">• Co-branded job postings on WHO's Global Health Workforce platform.</w:t>
      </w:r>
      <w:r>
        <w:t xml:space="preserve"> </w:t>
      </w:r>
      <w:r>
        <w:t xml:space="preserve">• Speaker slots at International Society for Tropical Medicine conferences highlighting Kabul projects.</w:t>
      </w:r>
    </w:p>
    <w:bookmarkEnd w:id="25"/>
    <w:bookmarkStart w:id="26" w:name="competitive-value-proposition"/>
    <w:p>
      <w:pPr>
        <w:pStyle w:val="Heading3"/>
      </w:pPr>
      <w:r>
        <w:t xml:space="preserve">3. Competitive Value Proposition</w:t>
      </w:r>
    </w:p>
    <w:p>
      <w:pPr>
        <w:pStyle w:val="FirstParagraph"/>
      </w:pPr>
      <w:r>
        <w:t xml:space="preserve">To attract Medical Researchers to Kabul, we offer:</w:t>
      </w:r>
    </w:p>
    <w:p>
      <w:pPr>
        <w:numPr>
          <w:ilvl w:val="0"/>
          <w:numId w:val="1005"/>
        </w:numPr>
        <w:pStyle w:val="Compact"/>
      </w:pPr>
      <w:r>
        <w:rPr>
          <w:bCs/>
          <w:b/>
        </w:rPr>
        <w:t xml:space="preserve">Security-First Compensation:</w:t>
      </w:r>
      <w:r>
        <w:t xml:space="preserve"> </w:t>
      </w:r>
      <w:r>
        <w:t xml:space="preserve">$5,000/month base + 25% hardship allowance + mandatory security training. *All candidates vetted for safety protocols.</w:t>
      </w:r>
    </w:p>
    <w:p>
      <w:pPr>
        <w:numPr>
          <w:ilvl w:val="0"/>
          <w:numId w:val="1005"/>
        </w:numPr>
        <w:pStyle w:val="Compact"/>
      </w:pPr>
      <w:r>
        <w:rPr>
          <w:bCs/>
          <w:b/>
        </w:rPr>
        <w:t xml:space="preserve">Career Acceleration:</w:t>
      </w:r>
      <w:r>
        <w:t xml:space="preserve"> </w:t>
      </w:r>
      <w:r>
        <w:t xml:space="preserve">Dual mentorship (global expert + Afghan supervisor) with guaranteed publication opportunities in PubMed journals.</w:t>
      </w:r>
    </w:p>
    <w:p>
      <w:pPr>
        <w:numPr>
          <w:ilvl w:val="0"/>
          <w:numId w:val="1005"/>
        </w:numPr>
        <w:pStyle w:val="Compact"/>
      </w:pPr>
      <w:r>
        <w:rPr>
          <w:bCs/>
          <w:b/>
        </w:rPr>
        <w:t xml:space="preserve">Community Integration:</w:t>
      </w:r>
      <w:r>
        <w:t xml:space="preserve"> </w:t>
      </w:r>
      <w:r>
        <w:t xml:space="preserve">15% of project budget allocated to local community health worker training, making Medical Researchers vital assets for Kabul's public health ecosystem.</w:t>
      </w:r>
    </w:p>
    <w:bookmarkEnd w:id="26"/>
    <w:bookmarkEnd w:id="27"/>
    <w:bookmarkStart w:id="28" w:name="budget-allocation"/>
    <w:p>
      <w:pPr>
        <w:pStyle w:val="Heading2"/>
      </w:pPr>
      <w:r>
        <w:t xml:space="preserve">Budget Allocation</w:t>
      </w:r>
    </w:p>
    <w:p>
      <w:pPr>
        <w:pStyle w:val="FirstParagraph"/>
      </w:pPr>
      <w:r>
        <w:t xml:space="preserve">Item</w:t>
      </w:r>
    </w:p>
    <w:p>
      <w:pPr>
        <w:pStyle w:val="BodyText"/>
      </w:pPr>
      <w:r>
        <w:t xml:space="preserve">Allocation</w:t>
      </w:r>
    </w:p>
    <w:p>
      <w:pPr>
        <w:pStyle w:val="BodyText"/>
      </w:pPr>
      <w:r>
        <w:t xml:space="preserve">Purpose</w:t>
      </w:r>
    </w:p>
    <w:p>
      <w:pPr>
        <w:pStyle w:val="BodyText"/>
      </w:pPr>
      <w:r>
        <w:t xml:space="preserve">Digital Campaigns (LinkedIn, SMS)</w:t>
      </w:r>
    </w:p>
    <w:p>
      <w:pPr>
        <w:pStyle w:val="BodyText"/>
      </w:pPr>
      <w:r>
        <w:t xml:space="preserve">40%</w:t>
      </w:r>
    </w:p>
    <w:p>
      <w:pPr>
        <w:pStyle w:val="BodyText"/>
      </w:pPr>
      <w:r>
        <w:t xml:space="preserve">Reach global Medical Researcher pool</w:t>
      </w:r>
    </w:p>
    <w:p>
      <w:pPr>
        <w:pStyle w:val="BodyText"/>
      </w:pPr>
      <w:r>
        <w:t xml:space="preserve">Kabul University Partnership Events</w:t>
      </w:r>
    </w:p>
    <w:p>
      <w:pPr>
        <w:pStyle w:val="BodyText"/>
      </w:pPr>
      <w:r>
        <w:t xml:space="preserve">30%</w:t>
      </w:r>
    </w:p>
    <w:p>
      <w:pPr>
        <w:pStyle w:val="BodyText"/>
      </w:pPr>
      <w:r>
        <w:t xml:space="preserve">Local talent acquisition drive</w:t>
      </w:r>
    </w:p>
    <w:p>
      <w:pPr>
        <w:pStyle w:val="BodyText"/>
      </w:pPr>
      <w:r>
        <w:t xml:space="preserve">Safety &amp; Security Training Certification</w:t>
      </w:r>
    </w:p>
    <w:p>
      <w:pPr>
        <w:pStyle w:val="BodyText"/>
      </w:pPr>
      <w:r>
        <w:t xml:space="preserve">15%</w:t>
      </w:r>
    </w:p>
    <w:p>
      <w:pPr>
        <w:pStyle w:val="BodyText"/>
      </w:pPr>
      <w:r>
        <w:t xml:space="preserve">Mandatory for all hires in Afghanistan Kabul</w:t>
      </w:r>
    </w:p>
    <w:p>
      <w:pPr>
        <w:pStyle w:val="BodyText"/>
      </w:pPr>
      <w:r>
        <w:t xml:space="preserve">Career Development Program (Mentorship, Publications)</w:t>
      </w:r>
    </w:p>
    <w:p>
      <w:pPr>
        <w:pStyle w:val="BodyText"/>
      </w:pPr>
      <w:r>
        <w:t xml:space="preserve">10%</w:t>
      </w:r>
    </w:p>
    <w:p>
      <w:pPr>
        <w:pStyle w:val="BodyText"/>
      </w:pPr>
      <w:r>
        <w:t xml:space="preserve">Retention focus</w:t>
      </w:r>
    </w:p>
    <w:p>
      <w:pPr>
        <w:pStyle w:val="BodyText"/>
      </w:pPr>
      <w:r>
        <w:t xml:space="preserve">Evaluation &amp; Reporting Tools</w:t>
      </w:r>
    </w:p>
    <w:p>
      <w:pPr>
        <w:pStyle w:val="BodyText"/>
      </w:pPr>
      <w:r>
        <w:t xml:space="preserve">5%</w:t>
      </w:r>
    </w:p>
    <w:p>
      <w:pPr>
        <w:pStyle w:val="BodyText"/>
      </w:pPr>
      <w:r>
        <w:t xml:space="preserve">Impact tracking for donors</w:t>
      </w:r>
    </w:p>
    <w:bookmarkEnd w:id="28"/>
    <w:bookmarkStart w:id="29" w:name="implementation-timeline-90-days"/>
    <w:p>
      <w:pPr>
        <w:pStyle w:val="Heading2"/>
      </w:pPr>
      <w:r>
        <w:t xml:space="preserve">Implementation Timeline (90 Days)</w:t>
      </w:r>
    </w:p>
    <w:p>
      <w:pPr>
        <w:numPr>
          <w:ilvl w:val="0"/>
          <w:numId w:val="1006"/>
        </w:numPr>
        <w:pStyle w:val="Compact"/>
      </w:pPr>
      <w:r>
        <w:rPr>
          <w:bCs/>
          <w:b/>
        </w:rPr>
        <w:t xml:space="preserve">Days 1-30:</w:t>
      </w:r>
      <w:r>
        <w:t xml:space="preserve"> </w:t>
      </w:r>
      <w:r>
        <w:t xml:space="preserve">Secure partnerships with Kabul University &amp; international NGOs; launch digital campaign; host first virtual "Research Impact Day."</w:t>
      </w:r>
    </w:p>
    <w:p>
      <w:pPr>
        <w:numPr>
          <w:ilvl w:val="0"/>
          <w:numId w:val="1006"/>
        </w:numPr>
        <w:pStyle w:val="Compact"/>
      </w:pPr>
      <w:r>
        <w:rPr>
          <w:bCs/>
          <w:b/>
        </w:rPr>
        <w:t xml:space="preserve">Days 31-60:</w:t>
      </w:r>
      <w:r>
        <w:t xml:space="preserve"> </w:t>
      </w:r>
      <w:r>
        <w:t xml:space="preserve">Execute local university events in Kabul; begin SMS outreach to Afghan alumni; deploy security training modules.</w:t>
      </w:r>
    </w:p>
    <w:p>
      <w:pPr>
        <w:numPr>
          <w:ilvl w:val="0"/>
          <w:numId w:val="1006"/>
        </w:numPr>
        <w:pStyle w:val="Compact"/>
      </w:pPr>
      <w:r>
        <w:rPr>
          <w:bCs/>
          <w:b/>
        </w:rPr>
        <w:t xml:space="preserve">Days 61-90:</w:t>
      </w:r>
      <w:r>
        <w:t xml:space="preserve"> </w:t>
      </w:r>
      <w:r>
        <w:t xml:space="preserve">Finalize candidate interviews (with remote options for global applicants); secure offers; initiate onboarding with Kabul-based orientation.</w:t>
      </w:r>
    </w:p>
    <w:bookmarkEnd w:id="29"/>
    <w:bookmarkStart w:id="30" w:name="measurement-evaluation"/>
    <w:p>
      <w:pPr>
        <w:pStyle w:val="Heading2"/>
      </w:pPr>
      <w:r>
        <w:t xml:space="preserve">Measurement &amp; Evaluation</w:t>
      </w:r>
    </w:p>
    <w:p>
      <w:pPr>
        <w:pStyle w:val="FirstParagraph"/>
      </w:pPr>
      <w:r>
        <w:t xml:space="preserve">We track success through both quantitative and qualitative metrics:</w:t>
      </w:r>
    </w:p>
    <w:p>
      <w:pPr>
        <w:numPr>
          <w:ilvl w:val="0"/>
          <w:numId w:val="1007"/>
        </w:numPr>
        <w:pStyle w:val="Compact"/>
      </w:pPr>
      <w:r>
        <w:rPr>
          <w:bCs/>
          <w:b/>
        </w:rPr>
        <w:t xml:space="preserve">Recruitment KPIs:</w:t>
      </w:r>
      <w:r>
        <w:t xml:space="preserve"> </w:t>
      </w:r>
      <w:r>
        <w:t xml:space="preserve">Applications by day, local vs. global candidate ratio, time-to-hire (target: ≤45 days).</w:t>
      </w:r>
    </w:p>
    <w:p>
      <w:pPr>
        <w:numPr>
          <w:ilvl w:val="0"/>
          <w:numId w:val="1007"/>
        </w:numPr>
        <w:pStyle w:val="Compact"/>
      </w:pPr>
      <w:r>
        <w:rPr>
          <w:bCs/>
          <w:b/>
        </w:rPr>
        <w:t xml:space="preserve">Impact KPIs:</w:t>
      </w:r>
      <w:r>
        <w:t xml:space="preserve"> </w:t>
      </w:r>
      <w:r>
        <w:t xml:space="preserve">Number of Kabul-based research protocols initiated within 6 months; community health worker training outcomes.</w:t>
      </w:r>
    </w:p>
    <w:p>
      <w:pPr>
        <w:numPr>
          <w:ilvl w:val="0"/>
          <w:numId w:val="1007"/>
        </w:numPr>
        <w:pStyle w:val="Compact"/>
      </w:pPr>
      <w:r>
        <w:rPr>
          <w:bCs/>
          <w:b/>
        </w:rPr>
        <w:t xml:space="preserve">Sustainability Metrics:</w:t>
      </w:r>
      <w:r>
        <w:t xml:space="preserve"> </w:t>
      </w:r>
      <w:r>
        <w:t xml:space="preserve">Medical Researcher retention rate at 6/12 months; local talent pipeline growth (e.g., # of Afghan students applying after project launch).</w:t>
      </w:r>
    </w:p>
    <w:p>
      <w:pPr>
        <w:pStyle w:val="FirstParagraph"/>
      </w:pPr>
      <w:r>
        <w:t xml:space="preserve">All data reported monthly to stakeholders with real-time dashboards accessible to donors. Post-hire surveys will specifically ask: "How did this Medical Researcher role align with your mission in Afghanistan Kabul?"</w:t>
      </w:r>
    </w:p>
    <w:bookmarkEnd w:id="30"/>
    <w:bookmarkStart w:id="31" w:name="X5d1ebdeb94e4590102cd83a28f6fb963040484e"/>
    <w:p>
      <w:pPr>
        <w:pStyle w:val="Heading2"/>
      </w:pPr>
      <w:r>
        <w:t xml:space="preserve">Conclusion: Turning Vision into Vital Action</w:t>
      </w:r>
    </w:p>
    <w:p>
      <w:pPr>
        <w:pStyle w:val="FirstParagraph"/>
      </w:pPr>
      <w:r>
        <w:t xml:space="preserve">This Marketing Plan transforms the recruitment of a Medical Researcher from an operational task into a catalyst for Afghanistan's healthcare resurgence. By embedding our initiative within Kabul's urgent needs and honoring local context, we position the role not as a vacancy but as an indispensable pillar of national recovery. Every Medical Researcher hired becomes part of Kabul's healing narrative – contributing to data that informs policies saving lives in communities where research was once nonexistent. In Afghanistan, this is no longer merely a marketing strategy; it is the foundation for lasting medical progress.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Position in Kabul, Afghanistan</dc:title>
  <dc:creator/>
  <dc:language>en</dc:language>
  <cp:keywords/>
  <dcterms:created xsi:type="dcterms:W3CDTF">2026-07-24T20:37:21Z</dcterms:created>
  <dcterms:modified xsi:type="dcterms:W3CDTF">2026-07-24T20:37:21Z</dcterms:modified>
</cp:coreProperties>
</file>

<file path=docProps/custom.xml><?xml version="1.0" encoding="utf-8"?>
<Properties xmlns="http://schemas.openxmlformats.org/officeDocument/2006/custom-properties" xmlns:vt="http://schemas.openxmlformats.org/officeDocument/2006/docPropsVTypes"/>
</file>