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Algeria</w:t>
      </w:r>
      <w:r>
        <w:t xml:space="preserve"> </w:t>
      </w:r>
      <w:r>
        <w:t xml:space="preserve">Algiers</w:t>
      </w:r>
    </w:p>
    <w:bookmarkStart w:id="29" w:name="X35210ba64366fd1a42af2d12963515cdbad4e5d"/>
    <w:p>
      <w:pPr>
        <w:pStyle w:val="Heading1"/>
      </w:pPr>
      <w:r>
        <w:t xml:space="preserve">Comprehensive Marketing Plan for Recruiting High-Impact Medical Researchers in Algeria, Algiers</w:t>
      </w:r>
    </w:p>
    <w:bookmarkStart w:id="20" w:name="executive-summary"/>
    <w:p>
      <w:pPr>
        <w:pStyle w:val="Heading2"/>
      </w:pPr>
      <w:r>
        <w:t xml:space="preserve">Executive Summary</w:t>
      </w:r>
    </w:p>
    <w:p>
      <w:pPr>
        <w:pStyle w:val="FirstParagraph"/>
      </w:pPr>
      <w:r>
        <w:t xml:space="preserve">This Marketing Plan outlines a targeted strategy to attract and recruit top-tier Medical Researchers to bolster Algeria's healthcare innovation ecosystem, with a primary focus on Algiers as the strategic hub. Algeria faces critical challenges in non-communicable disease management, vaccine development, and biomedical capacity building. This plan directly addresses these gaps by positioning Algiers—a city home to 7 of Algeria's 12 major research hospitals and 3 national medical universities—as the epicenter for cutting-edge medical research talent. The initiative aligns with Algeria's National Strategy for Scientific Research (2021-2030) and targets qualified Medical Researchers seeking impactful work within a rapidly evolving African healthcare landscape.</w:t>
      </w:r>
    </w:p>
    <w:bookmarkEnd w:id="20"/>
    <w:bookmarkStart w:id="21" w:name="Xf5e48d74385b0628b13eba087e5819e697e6e14"/>
    <w:p>
      <w:pPr>
        <w:pStyle w:val="Heading2"/>
      </w:pPr>
      <w:r>
        <w:t xml:space="preserve">Market Analysis: Algeria Algiers Research Landscape</w:t>
      </w:r>
    </w:p>
    <w:p>
      <w:pPr>
        <w:pStyle w:val="FirstParagraph"/>
      </w:pPr>
      <w:r>
        <w:t xml:space="preserve">Algiers serves as the intellectual and medical capital of Algeria, hosting institutions like the National Institute of Public Health (INSP), University of Algiers 1, and CHU Mustapha. However, a critical shortage persists: only 38% of Algerian research hospitals have full-time Medical Researchers dedicated to clinical trials and public health innovation (Ministry of Health, 2023). The demand is acute due to Algeria's rising burden of diabetes (9.6% prevalence), cardiovascular disease (leading cause of death), and emerging infectious diseases. Simultaneously, Algeria’s strategic investment in biotech infrastructure—such as the newly launched Algiers Biomedical Innovation Hub—creates unprecedented opportunities for Medical Researchers. This gap represents a $45M annual funding opportunity for research centers in Algiers seeking to leverage EU-Africa health partnerships.</w:t>
      </w:r>
    </w:p>
    <w:bookmarkEnd w:id="21"/>
    <w:bookmarkStart w:id="22" w:name="X9678416a943ebd4b174b1e86bdd97a76e750e82"/>
    <w:p>
      <w:pPr>
        <w:pStyle w:val="Heading2"/>
      </w:pPr>
      <w:r>
        <w:t xml:space="preserve">Target Candidate Profile: The Ideal Medical Researcher</w:t>
      </w:r>
    </w:p>
    <w:p>
      <w:pPr>
        <w:pStyle w:val="FirstParagraph"/>
      </w:pPr>
      <w:r>
        <w:t xml:space="preserve">The ideal candidate is a PhD-qualified Medical Researcher (specializing in epidemiology, oncology, or infectious diseases) with 3+ years of field experience. Crucially, candidates must demonstrate cultural fluency in Algeria and commitment to local health priorities. They should possess:</w:t>
      </w:r>
    </w:p>
    <w:p>
      <w:pPr>
        <w:numPr>
          <w:ilvl w:val="0"/>
          <w:numId w:val="1001"/>
        </w:numPr>
        <w:pStyle w:val="Compact"/>
      </w:pPr>
      <w:r>
        <w:t xml:space="preserve">Proficiency in French and Arabic (required for community engagement)</w:t>
      </w:r>
    </w:p>
    <w:p>
      <w:pPr>
        <w:numPr>
          <w:ilvl w:val="0"/>
          <w:numId w:val="1001"/>
        </w:numPr>
        <w:pStyle w:val="Compact"/>
      </w:pPr>
      <w:r>
        <w:t xml:space="preserve">Experience designing studies aligned with WHO African Region priorities</w:t>
      </w:r>
    </w:p>
    <w:p>
      <w:pPr>
        <w:numPr>
          <w:ilvl w:val="0"/>
          <w:numId w:val="1001"/>
        </w:numPr>
        <w:pStyle w:val="Compact"/>
      </w:pPr>
      <w:r>
        <w:t xml:space="preserve">Understanding of Algeria’s national health insurance framework (CNAS)</w:t>
      </w:r>
    </w:p>
    <w:p>
      <w:pPr>
        <w:pStyle w:val="FirstParagraph"/>
      </w:pPr>
      <w:r>
        <w:t xml:space="preserve">This profile ensures the Medical Researcher can immediately contribute to projects like the Algeria Diabetes Prevention Program or malaria elimination initiatives, directly serving Algiers’ population of 3.5 million.</w:t>
      </w:r>
    </w:p>
    <w:bookmarkEnd w:id="22"/>
    <w:bookmarkStart w:id="24" w:name="X04b19834e02c43f42361aab2423d32822b039f1"/>
    <w:p>
      <w:pPr>
        <w:pStyle w:val="Heading2"/>
      </w:pPr>
      <w:r>
        <w:t xml:space="preserve">Marketing Strategy: Localized Recruitment Campaign</w:t>
      </w:r>
    </w:p>
    <w:p>
      <w:pPr>
        <w:pStyle w:val="FirstParagraph"/>
      </w:pPr>
      <w:r>
        <w:t xml:space="preserve">Our approach leverages Algeria’s digital ecosystem and academic networks to reach qualified Medical Researchers. Unlike generic global campaigns, this plan is hyper-localized for Algiers:</w:t>
      </w:r>
    </w:p>
    <w:bookmarkStart w:id="23" w:name="tactical-pillars"/>
    <w:p>
      <w:pPr>
        <w:pStyle w:val="Heading3"/>
      </w:pPr>
      <w:r>
        <w:t xml:space="preserve">Tactical Pillars</w:t>
      </w:r>
    </w:p>
    <w:p>
      <w:pPr>
        <w:numPr>
          <w:ilvl w:val="0"/>
          <w:numId w:val="1002"/>
        </w:numPr>
        <w:pStyle w:val="Compact"/>
      </w:pPr>
      <w:r>
        <w:rPr>
          <w:bCs/>
          <w:b/>
        </w:rPr>
        <w:t xml:space="preserve">Digital Campaigns via Algerian Platforms:</w:t>
      </w:r>
      <w:r>
        <w:t xml:space="preserve"> </w:t>
      </w:r>
      <w:r>
        <w:t xml:space="preserve">Targeted LinkedIn ads focusing on French-speaking medical professionals in Africa, with job posts translated into Arabic/English. Partnering with Algeria's National Medical Council (CNOM) for exclusive job listings on their portal (reaching 15,000+ registered physicians).</w:t>
      </w:r>
    </w:p>
    <w:p>
      <w:pPr>
        <w:numPr>
          <w:ilvl w:val="0"/>
          <w:numId w:val="1002"/>
        </w:numPr>
        <w:pStyle w:val="Compact"/>
      </w:pPr>
      <w:r>
        <w:rPr>
          <w:bCs/>
          <w:b/>
        </w:rPr>
        <w:t xml:space="preserve">Academic Partnerships:</w:t>
      </w:r>
      <w:r>
        <w:t xml:space="preserve"> </w:t>
      </w:r>
      <w:r>
        <w:t xml:space="preserve">Direct recruitment drives at Algiers' top institutions: University of Medicine Algiers, USTHB (University of Science and Technology), and CHU Mustapha. Offering campus workshops on "Research Opportunities in Modern Algeria" to attract early-career Medical Researchers.</w:t>
      </w:r>
    </w:p>
    <w:p>
      <w:pPr>
        <w:numPr>
          <w:ilvl w:val="0"/>
          <w:numId w:val="1002"/>
        </w:numPr>
        <w:pStyle w:val="Compact"/>
      </w:pPr>
      <w:r>
        <w:rPr>
          <w:bCs/>
          <w:b/>
        </w:rPr>
        <w:t xml:space="preserve">Cultural Incentives:</w:t>
      </w:r>
      <w:r>
        <w:t xml:space="preserve"> </w:t>
      </w:r>
      <w:r>
        <w:t xml:space="preserve">Highlighting Algiers’ unique advantages: subsidized housing for researchers near hospitals, tax benefits under Algeria’s 2023 Innovation Law, and visa support for international candidates. Emphasizing "Living and Researching in the Heart of North Africa" to counter brain drain concerns.</w:t>
      </w:r>
    </w:p>
    <w:p>
      <w:pPr>
        <w:numPr>
          <w:ilvl w:val="0"/>
          <w:numId w:val="1002"/>
        </w:numPr>
        <w:pStyle w:val="Compact"/>
      </w:pPr>
      <w:r>
        <w:rPr>
          <w:bCs/>
          <w:b/>
        </w:rPr>
        <w:t xml:space="preserve">Community Engagement:</w:t>
      </w:r>
      <w:r>
        <w:t xml:space="preserve"> </w:t>
      </w:r>
      <w:r>
        <w:t xml:space="preserve">Collaborating with Algiers-based NGOs like AIDE (Aide aux Malades en Détresse) to co-host public health forums. Medical Researchers featured as speakers gain visibility while building local trust.</w:t>
      </w:r>
    </w:p>
    <w:bookmarkEnd w:id="23"/>
    <w:bookmarkEnd w:id="24"/>
    <w:bookmarkStart w:id="25" w:name="X358e0eba106a116330dba22d90e818792a5f8e2"/>
    <w:p>
      <w:pPr>
        <w:pStyle w:val="Heading2"/>
      </w:pPr>
      <w:r>
        <w:t xml:space="preserve">Tactical Timeline: Algeria-Aligned Execution</w:t>
      </w:r>
    </w:p>
    <w:p>
      <w:pPr>
        <w:pStyle w:val="FirstParagraph"/>
      </w:pPr>
      <w:r>
        <w:t xml:space="preserve">Months 1-2: Establish partnerships with Algerian academic bodies and finalize job descriptions in Arabic/French. Launch targeted digital ads via Algiers-based social media agencies (e.g., Digital Algérie).</w:t>
      </w:r>
    </w:p>
    <w:p>
      <w:pPr>
        <w:pStyle w:val="BodyText"/>
      </w:pPr>
      <w:r>
        <w:t xml:space="preserve">Months 3-4: Conduct campus recruitment at universities in Algiers City and host "Research Day" events at CHU Mustapha, featuring current Medical Researchers sharing success stories.</w:t>
      </w:r>
    </w:p>
    <w:p>
      <w:pPr>
        <w:pStyle w:val="BodyText"/>
      </w:pPr>
      <w:r>
        <w:t xml:space="preserve">Months 5-6: Begin onboarding of shortlisted candidates with tailored relocation packages addressing Algiers-specific needs (e.g., airport pickup services, language coaching for French-speaking researchers).</w:t>
      </w:r>
    </w:p>
    <w:bookmarkEnd w:id="25"/>
    <w:bookmarkStart w:id="26" w:name="budget-allocation-algeria-focused"/>
    <w:p>
      <w:pPr>
        <w:pStyle w:val="Heading2"/>
      </w:pPr>
      <w:r>
        <w:t xml:space="preserve">Budget Allocation (Algeria-Focused)</w:t>
      </w:r>
    </w:p>
    <w:p>
      <w:pPr>
        <w:pStyle w:val="FirstParagraph"/>
      </w:pPr>
      <w:r>
        <w:t xml:space="preserve">Total budget: €8,500. Allocation:</w:t>
      </w:r>
    </w:p>
    <w:p>
      <w:pPr>
        <w:numPr>
          <w:ilvl w:val="0"/>
          <w:numId w:val="1003"/>
        </w:numPr>
        <w:pStyle w:val="Compact"/>
      </w:pPr>
      <w:r>
        <w:t xml:space="preserve">45% Digital Advertising: Targeted campaigns via Algerian platforms (Facebook/LinkedIn Algeria)</w:t>
      </w:r>
    </w:p>
    <w:p>
      <w:pPr>
        <w:numPr>
          <w:ilvl w:val="0"/>
          <w:numId w:val="1003"/>
        </w:numPr>
        <w:pStyle w:val="Compact"/>
      </w:pPr>
      <w:r>
        <w:t xml:space="preserve">30% Academic Partnerships: Event hosting at Algiers universities</w:t>
      </w:r>
    </w:p>
    <w:p>
      <w:pPr>
        <w:numPr>
          <w:ilvl w:val="0"/>
          <w:numId w:val="1003"/>
        </w:numPr>
        <w:pStyle w:val="Compact"/>
      </w:pPr>
      <w:r>
        <w:t xml:space="preserve">15% Localization: Arabic/French translation services and cultural training</w:t>
      </w:r>
    </w:p>
    <w:p>
      <w:pPr>
        <w:numPr>
          <w:ilvl w:val="0"/>
          <w:numId w:val="1003"/>
        </w:numPr>
        <w:pStyle w:val="Compact"/>
      </w:pPr>
      <w:r>
        <w:t xml:space="preserve">10% Community Engagement: NGO collaboration costs for public forums</w:t>
      </w:r>
    </w:p>
    <w:bookmarkEnd w:id="26"/>
    <w:bookmarkStart w:id="27" w:name="success-metrics-local-impact"/>
    <w:p>
      <w:pPr>
        <w:pStyle w:val="Heading2"/>
      </w:pPr>
      <w:r>
        <w:t xml:space="preserve">Success Metrics &amp; Local Impact</w:t>
      </w:r>
    </w:p>
    <w:p>
      <w:pPr>
        <w:pStyle w:val="FirstParagraph"/>
      </w:pPr>
      <w:r>
        <w:t xml:space="preserve">We measure success through Algeria-specific KPIs:</w:t>
      </w:r>
    </w:p>
    <w:p>
      <w:pPr>
        <w:numPr>
          <w:ilvl w:val="0"/>
          <w:numId w:val="1004"/>
        </w:numPr>
        <w:pStyle w:val="Compact"/>
      </w:pPr>
      <w:r>
        <w:rPr>
          <w:bCs/>
          <w:b/>
        </w:rPr>
        <w:t xml:space="preserve">Recruitment Rate:</w:t>
      </w:r>
      <w:r>
        <w:t xml:space="preserve"> </w:t>
      </w:r>
      <w:r>
        <w:t xml:space="preserve">15 Medical Researchers hired within 6 months (exceeding Algeria's national average of 8 per year in Algiers).</w:t>
      </w:r>
    </w:p>
    <w:p>
      <w:pPr>
        <w:numPr>
          <w:ilvl w:val="0"/>
          <w:numId w:val="1004"/>
        </w:numPr>
        <w:pStyle w:val="Compact"/>
      </w:pPr>
      <w:r>
        <w:rPr>
          <w:bCs/>
          <w:b/>
        </w:rPr>
        <w:t xml:space="preserve">Project Impact:</w:t>
      </w:r>
      <w:r>
        <w:t xml:space="preserve"> </w:t>
      </w:r>
      <w:r>
        <w:t xml:space="preserve">Minimum of 3 active clinical trials launched by new hires in Year 1, addressing Algeria’s top health priorities.</w:t>
      </w:r>
    </w:p>
    <w:p>
      <w:pPr>
        <w:numPr>
          <w:ilvl w:val="0"/>
          <w:numId w:val="1004"/>
        </w:numPr>
        <w:pStyle w:val="Compact"/>
      </w:pPr>
      <w:r>
        <w:rPr>
          <w:bCs/>
          <w:b/>
        </w:rPr>
        <w:t xml:space="preserve">Sustainability:</w:t>
      </w:r>
      <w:r>
        <w:t xml:space="preserve"> </w:t>
      </w:r>
      <w:r>
        <w:t xml:space="preserve">At least 50% retention rate after Year 1, measured against Algeria's current researcher turnover (42%).</w:t>
      </w:r>
    </w:p>
    <w:p>
      <w:pPr>
        <w:pStyle w:val="FirstParagraph"/>
      </w:pPr>
      <w:r>
        <w:t xml:space="preserve">This Marketing Plan directly supports Algeria’s Vision 2030 goal of doubling health research output. By focusing on Algiers as the operational nerve center, we ensure Medical Researchers work where infrastructure exists to maximize their impact—from labs at the National Institute of Public Health to community trials across Algiers Province.</w:t>
      </w:r>
    </w:p>
    <w:bookmarkEnd w:id="27"/>
    <w:bookmarkStart w:id="28" w:name="Xfecb5dfdff5a5e7501cd1c77c471164ee08b755"/>
    <w:p>
      <w:pPr>
        <w:pStyle w:val="Heading2"/>
      </w:pPr>
      <w:r>
        <w:t xml:space="preserve">Conclusion: Driving Change in Algeria's Healthcare Future</w:t>
      </w:r>
    </w:p>
    <w:p>
      <w:pPr>
        <w:pStyle w:val="FirstParagraph"/>
      </w:pPr>
      <w:r>
        <w:t xml:space="preserve">This Marketing Plan is not merely a recruitment tool—it’s an investment in Algeria’s healthcare sovereignty. By strategically targeting Medical Researchers through channels deeply rooted in Algiers’ academic and professional landscape, we address both immediate staffing gaps and long-term capacity building. The plan leverages Algeria’s unique position: a nation with urgent health challenges paired with unprecedented research infrastructure investment. Success means not only filling roles but ensuring every Medical Researcher recruited becomes an agent of change within Algiers' dynamic healthcare ecosystem, advancing national goals while elevating Algeria’s global standing in medical innovation. This is how we build the future of medicine in Algeria—one impactful Medical Researcher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Recruitment in Algeria Algiers</dc:title>
  <dc:creator/>
  <dc:language>en</dc:language>
  <cp:keywords/>
  <dcterms:created xsi:type="dcterms:W3CDTF">2026-07-23T20:55:44Z</dcterms:created>
  <dcterms:modified xsi:type="dcterms:W3CDTF">2026-07-23T20:55:44Z</dcterms:modified>
</cp:coreProperties>
</file>

<file path=docProps/custom.xml><?xml version="1.0" encoding="utf-8"?>
<Properties xmlns="http://schemas.openxmlformats.org/officeDocument/2006/custom-properties" xmlns:vt="http://schemas.openxmlformats.org/officeDocument/2006/docPropsVTypes"/>
</file>