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32" w:name="X18f7751206a80be55bf8e675efed27519e05203"/>
    <w:p>
      <w:pPr>
        <w:pStyle w:val="Heading1"/>
      </w:pPr>
      <w:r>
        <w:t xml:space="preserve">Strategic Marketing Plan for Recruiting a Senior Medical Researcher in Bangladesh Dhaka</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and secure a highly qualified Medical Researcher for the Dhaka healthcare sector. With Bangladesh's healthcare landscape evolving rapidly, there is an urgent need for specialized medical research talent to drive innovation in disease prevention, public health initiatives, and pharmaceutical development. This plan focuses exclusively on positioning the Medical Researcher role as a pivotal opportunity within Bangladesh Dhaka's growing biomedical ecosystem, leveraging local networks and global standards to attract top-tier candidates. The initiative aligns with Bangladesh's National Health Vision 2030 goals and addresses critical gaps in clinical research capacity across Dhaka's premier hospitals and research institutions.</w:t>
      </w:r>
    </w:p>
    <w:bookmarkEnd w:id="20"/>
    <w:bookmarkStart w:id="21" w:name="Xca33424c1ede29eb3de255ced232cff30a44a36"/>
    <w:p>
      <w:pPr>
        <w:pStyle w:val="Heading2"/>
      </w:pPr>
      <w:r>
        <w:t xml:space="preserve">Market Analysis: Medical Research Landscape in Bangladesh Dhaka</w:t>
      </w:r>
    </w:p>
    <w:p>
      <w:pPr>
        <w:pStyle w:val="FirstParagraph"/>
      </w:pPr>
      <w:r>
        <w:t xml:space="preserve">Dhaka, as the economic and healthcare hub of Bangladesh, houses over 60% of the nation's specialized medical facilities including BIRDEM, ICDDRB, National Institute of Cardiovascular Diseases (NICVD), and numerous private hospitals with research wings. Despite this infrastructure, a severe shortage exists in certified Medical Researchers—only 120 certified professionals serve a population of 175 million. The Dhaka Medical Research Council reports that 43% of clinical trials face delays due to insufficient research staff, directly impacting Bangladesh's ability to develop region-specific treatments for diseases like dengue, tuberculosis, and diabetes prevalent in South Asia. Global health organizations (WHO, UNICEF) have identified Bangladesh as a priority market for medical research capacity building, creating unprecedented opportunities for well-positioned Medical Researcher roles in Dhaka.</w:t>
      </w:r>
    </w:p>
    <w:bookmarkEnd w:id="21"/>
    <w:bookmarkStart w:id="22" w:name="target-audience-segmentation"/>
    <w:p>
      <w:pPr>
        <w:pStyle w:val="Heading2"/>
      </w:pPr>
      <w:r>
        <w:t xml:space="preserve">Target Audience Segmentation</w:t>
      </w:r>
    </w:p>
    <w:p>
      <w:pPr>
        <w:pStyle w:val="FirstParagraph"/>
      </w:pPr>
      <w:r>
        <w:rPr>
          <w:bCs/>
          <w:b/>
        </w:rPr>
        <w:t xml:space="preserve">Primary Audience:</w:t>
      </w:r>
      <w:r>
        <w:t xml:space="preserve"> </w:t>
      </w:r>
      <w:r>
        <w:t xml:space="preserve">PhD-holding Medical Researchers (MBBS/MD with research specialization) aged 30-45 with 3+ years of experience in clinical trials, epidemiology, or biomedical research. Priority given to candidates with:</w:t>
      </w:r>
    </w:p>
    <w:p>
      <w:pPr>
        <w:numPr>
          <w:ilvl w:val="0"/>
          <w:numId w:val="1001"/>
        </w:numPr>
        <w:pStyle w:val="Compact"/>
      </w:pPr>
      <w:r>
        <w:t xml:space="preserve">Experience in South Asian public health contexts</w:t>
      </w:r>
    </w:p>
    <w:p>
      <w:pPr>
        <w:numPr>
          <w:ilvl w:val="0"/>
          <w:numId w:val="1001"/>
        </w:numPr>
        <w:pStyle w:val="Compact"/>
      </w:pPr>
      <w:r>
        <w:t xml:space="preserve">Publication records in PubMed-indexed journals</w:t>
      </w:r>
    </w:p>
    <w:p>
      <w:pPr>
        <w:numPr>
          <w:ilvl w:val="0"/>
          <w:numId w:val="1001"/>
        </w:numPr>
        <w:pStyle w:val="Compact"/>
      </w:pPr>
      <w:r>
        <w:t xml:space="preserve">Familiarity with Bangladesh's regulatory frameworks (NBR-IRB)</w:t>
      </w:r>
    </w:p>
    <w:p>
      <w:pPr>
        <w:pStyle w:val="FirstParagraph"/>
      </w:pPr>
      <w:r>
        <w:rPr>
          <w:bCs/>
          <w:b/>
        </w:rPr>
        <w:t xml:space="preserve">Secondary Audience:</w:t>
      </w:r>
      <w:r>
        <w:t xml:space="preserve"> </w:t>
      </w:r>
      <w:r>
        <w:t xml:space="preserve">Local universities (Dhaka University, CUET), research NGOs (BRAC, icddrb), and international health partners seeking collaborative opportunities. This segment is crucial for employer branding through academic partnerships.</w:t>
      </w:r>
    </w:p>
    <w:bookmarkEnd w:id="22"/>
    <w:bookmarkStart w:id="23" w:name="marketing-objectives"/>
    <w:p>
      <w:pPr>
        <w:pStyle w:val="Heading2"/>
      </w:pPr>
      <w:r>
        <w:t xml:space="preserve">Marketing Objectives</w:t>
      </w:r>
    </w:p>
    <w:p>
      <w:pPr>
        <w:numPr>
          <w:ilvl w:val="0"/>
          <w:numId w:val="1002"/>
        </w:numPr>
        <w:pStyle w:val="Compact"/>
      </w:pPr>
      <w:r>
        <w:t xml:space="preserve">Recruit 1 high-caliber Medical Researcher within 90 days</w:t>
      </w:r>
    </w:p>
    <w:p>
      <w:pPr>
        <w:numPr>
          <w:ilvl w:val="0"/>
          <w:numId w:val="1002"/>
        </w:numPr>
        <w:pStyle w:val="Compact"/>
      </w:pPr>
      <w:r>
        <w:t xml:space="preserve">Achieve 75% candidate conversion rate from initial contact to final interview</w:t>
      </w:r>
    </w:p>
    <w:p>
      <w:pPr>
        <w:numPr>
          <w:ilvl w:val="0"/>
          <w:numId w:val="1002"/>
        </w:numPr>
        <w:pStyle w:val="Compact"/>
      </w:pPr>
      <w:r>
        <w:t xml:space="preserve">Secure partnerships with at least 3 Dhaka-based medical institutions for talent pipeline development</w:t>
      </w:r>
    </w:p>
    <w:p>
      <w:pPr>
        <w:numPr>
          <w:ilvl w:val="0"/>
          <w:numId w:val="1002"/>
        </w:numPr>
        <w:pStyle w:val="Compact"/>
      </w:pPr>
      <w:r>
        <w:t xml:space="preserve">Establish the position as a "career catalyst" in Bangladesh's medical research community (measured by employer brand sentiment)</w:t>
      </w:r>
    </w:p>
    <w:bookmarkEnd w:id="23"/>
    <w:bookmarkStart w:id="27" w:name="marketing-strategies-tactics"/>
    <w:p>
      <w:pPr>
        <w:pStyle w:val="Heading2"/>
      </w:pPr>
      <w:r>
        <w:t xml:space="preserve">Marketing Strategies &amp; Tactics</w:t>
      </w:r>
    </w:p>
    <w:bookmarkStart w:id="24" w:name="X425795341f229dc550567ddc5ccead1acddc719"/>
    <w:p>
      <w:pPr>
        <w:pStyle w:val="Heading3"/>
      </w:pPr>
      <w:r>
        <w:t xml:space="preserve">1. Hyper-Localized Digital Campaign (Bangladesh Dhaka Focus)</w:t>
      </w:r>
    </w:p>
    <w:p>
      <w:pPr>
        <w:pStyle w:val="FirstParagraph"/>
      </w:pPr>
      <w:r>
        <w:t xml:space="preserve">We will deploy geo-targeted LinkedIn campaigns and Google Ads focused exclusively on Bangladesh, with Dhaka as the primary location. Content will feature:</w:t>
      </w:r>
      <w:r>
        <w:t xml:space="preserve"> </w:t>
      </w:r>
      <w:r>
        <w:t xml:space="preserve">- Testimonials from current Medical Researchers in Dhaka-based institutions</w:t>
      </w:r>
      <w:r>
        <w:t xml:space="preserve"> </w:t>
      </w:r>
      <w:r>
        <w:t xml:space="preserve">- "Day in the Life" videos showcasing research work at NICVD or icddrb</w:t>
      </w:r>
      <w:r>
        <w:t xml:space="preserve"> </w:t>
      </w:r>
      <w:r>
        <w:t xml:space="preserve">- Infographics comparing career progression pathways for Medical Researchers in Bangladesh vs. global markets</w:t>
      </w:r>
      <w:r>
        <w:t xml:space="preserve"> </w:t>
      </w:r>
      <w:r>
        <w:t xml:space="preserve">All content will be available in English and Bengali to maximize local engagement. Partnerships with Dhaka University's Department of Biochemistry will enable direct campus recruitment drives.</w:t>
      </w:r>
    </w:p>
    <w:bookmarkEnd w:id="24"/>
    <w:bookmarkStart w:id="25" w:name="strategic-employer-branding"/>
    <w:p>
      <w:pPr>
        <w:pStyle w:val="Heading3"/>
      </w:pPr>
      <w:r>
        <w:t xml:space="preserve">2. Strategic Employer Branding</w:t>
      </w:r>
    </w:p>
    <w:p>
      <w:pPr>
        <w:pStyle w:val="FirstParagraph"/>
      </w:pPr>
      <w:r>
        <w:t xml:space="preserve">Positioning the Medical Researcher role as pivotal to Bangladesh's health security:</w:t>
      </w:r>
      <w:r>
        <w:t xml:space="preserve"> </w:t>
      </w:r>
      <w:r>
        <w:t xml:space="preserve">- Develop "Researcher Impact" case studies showing how past hires contributed to Dhaka's dengue vaccine trials</w:t>
      </w:r>
      <w:r>
        <w:t xml:space="preserve"> </w:t>
      </w:r>
      <w:r>
        <w:t xml:space="preserve">- Feature in Dhaka Tribune healthcare supplements with title: "Why Dhaka is Becoming South Asia’s Medical Research Epicenter"</w:t>
      </w:r>
      <w:r>
        <w:t xml:space="preserve"> </w:t>
      </w:r>
      <w:r>
        <w:t xml:space="preserve">- Host exclusive virtual roundtables with Bangladesh Health Ministry officials discussing research priorities</w:t>
      </w:r>
    </w:p>
    <w:bookmarkEnd w:id="25"/>
    <w:bookmarkStart w:id="26" w:name="community-engagement-dhaka-specific"/>
    <w:p>
      <w:pPr>
        <w:pStyle w:val="Heading3"/>
      </w:pPr>
      <w:r>
        <w:t xml:space="preserve">3. Community Engagement (Dhaka-Specific)</w:t>
      </w:r>
    </w:p>
    <w:p>
      <w:pPr>
        <w:pStyle w:val="FirstParagraph"/>
      </w:pPr>
      <w:r>
        <w:t xml:space="preserve">Building trust through local networks:</w:t>
      </w:r>
      <w:r>
        <w:t xml:space="preserve"> </w:t>
      </w:r>
      <w:r>
        <w:t xml:space="preserve">- Sponsor Dhaka International Research Symposium at Bangabandhu Sheikh Mujib Medical University (BSMMU)</w:t>
      </w:r>
      <w:r>
        <w:t xml:space="preserve"> </w:t>
      </w:r>
      <w:r>
        <w:t xml:space="preserve">- Partner with Dhaka Chamber of Commerce for "Health Innovation Awards" recognizing medical researchers</w:t>
      </w:r>
      <w:r>
        <w:t xml:space="preserve"> </w:t>
      </w:r>
      <w:r>
        <w:t xml:space="preserve">- Offer free WHO-certified research ethics training workshops in Dhaka to attract candidates and build goodwill</w:t>
      </w:r>
    </w:p>
    <w:bookmarkEnd w:id="26"/>
    <w:bookmarkEnd w:id="27"/>
    <w:bookmarkStart w:id="28" w:name="budget-allocation-total-18500"/>
    <w:p>
      <w:pPr>
        <w:pStyle w:val="Heading2"/>
      </w:pPr>
      <w:r>
        <w:t xml:space="preserve">Budget Allocation (Total: $18,500)</w:t>
      </w:r>
    </w:p>
    <w:p>
      <w:pPr>
        <w:pStyle w:val="FirstParagraph"/>
      </w:pPr>
      <w:r>
        <w:t xml:space="preserve">Category</w:t>
      </w:r>
    </w:p>
    <w:p>
      <w:pPr>
        <w:pStyle w:val="BodyText"/>
      </w:pPr>
      <w:r>
        <w:t xml:space="preserve">Allocation</w:t>
      </w:r>
    </w:p>
    <w:p>
      <w:pPr>
        <w:pStyle w:val="BodyText"/>
      </w:pPr>
      <w:r>
        <w:t xml:space="preserve">Justification for Bangladesh Dhaka Focus</w:t>
      </w:r>
    </w:p>
    <w:p>
      <w:pPr>
        <w:pStyle w:val="BodyText"/>
      </w:pPr>
      <w:r>
        <w:t xml:space="preserve">Digital Advertising (LinkedIn/Google)</w:t>
      </w:r>
    </w:p>
    <w:p>
      <w:pPr>
        <w:pStyle w:val="BodyText"/>
      </w:pPr>
      <w:r>
        <w:t xml:space="preserve">$4,200</w:t>
      </w:r>
    </w:p>
    <w:p>
      <w:pPr>
        <w:pStyle w:val="BodyText"/>
      </w:pPr>
      <w:r>
        <w:t xml:space="preserve">Geo-targeting Dhaka's 50+ research institutions; Bangla/English ad variants</w:t>
      </w:r>
    </w:p>
    <w:p>
      <w:pPr>
        <w:pStyle w:val="BodyText"/>
      </w:pPr>
      <w:r>
        <w:t xml:space="preserve">Event Sponsorships</w:t>
      </w:r>
    </w:p>
    <w:p>
      <w:pPr>
        <w:pStyle w:val="BodyText"/>
      </w:pPr>
      <w:r>
        <w:t xml:space="preserve">$6,800</w:t>
      </w:r>
    </w:p>
    <w:p>
      <w:pPr>
        <w:pStyle w:val="BodyText"/>
      </w:pPr>
      <w:r>
        <w:t xml:space="preserve">Dhaka International Research Symposium (25% of budget for local presence)</w:t>
      </w:r>
    </w:p>
    <w:p>
      <w:pPr>
        <w:pStyle w:val="BodyText"/>
      </w:pPr>
      <w:r>
        <w:t xml:space="preserve">Content Creation</w:t>
      </w:r>
    </w:p>
    <w:p>
      <w:pPr>
        <w:pStyle w:val="BodyText"/>
      </w:pPr>
      <w:r>
        <w:t xml:space="preserve">$3,500</w:t>
      </w:r>
    </w:p>
    <w:p>
      <w:pPr>
        <w:pStyle w:val="BodyText"/>
      </w:pPr>
      <w:r>
        <w:br/>
      </w:r>
    </w:p>
    <w:p>
      <w:pPr>
        <w:pStyle w:val="BodyText"/>
      </w:pPr>
      <w:r>
        <w:t xml:space="preserve">Local filming in Dhaka facilities; Bangla translations for community reach</w:t>
      </w:r>
    </w:p>
    <w:p>
      <w:pPr>
        <w:pStyle w:val="BodyText"/>
      </w:pPr>
      <w:r>
        <w:t xml:space="preserve">University Partnerships</w:t>
      </w:r>
    </w:p>
    <w:p>
      <w:pPr>
        <w:pStyle w:val="BodyText"/>
      </w:pPr>
      <w:r>
        <w:t xml:space="preserve">$2,800</w:t>
      </w:r>
    </w:p>
    <w:p>
      <w:pPr>
        <w:pStyle w:val="BodyText"/>
      </w:pPr>
      <w:r>
        <w:t xml:space="preserve">Dhaka University campus recruitment drives; faculty referral incentives</w:t>
      </w:r>
    </w:p>
    <w:p>
      <w:pPr>
        <w:pStyle w:val="BodyText"/>
      </w:pPr>
      <w:r>
        <w:t xml:space="preserve">Evaluation &amp; Analytics</w:t>
      </w:r>
    </w:p>
    <w:p>
      <w:pPr>
        <w:pStyle w:val="BodyText"/>
      </w:pPr>
      <w:r>
        <w:t xml:space="preserve">$1,200</w:t>
      </w:r>
    </w:p>
    <w:p>
      <w:pPr>
        <w:pStyle w:val="BodyText"/>
      </w:pPr>
      <w:r>
        <w:t xml:space="preserve">Tracking candidate source in Bangladesh using local applicant platforms like CareerJet BD</w:t>
      </w:r>
    </w:p>
    <w:bookmarkEnd w:id="28"/>
    <w:bookmarkStart w:id="29" w:name="implementation-timeline-90-days"/>
    <w:p>
      <w:pPr>
        <w:pStyle w:val="Heading2"/>
      </w:pPr>
      <w:r>
        <w:t xml:space="preserve">Implementation Timeline (90 Days)</w:t>
      </w:r>
    </w:p>
    <w:p>
      <w:pPr>
        <w:numPr>
          <w:ilvl w:val="0"/>
          <w:numId w:val="1003"/>
        </w:numPr>
        <w:pStyle w:val="Compact"/>
      </w:pPr>
      <w:r>
        <w:rPr>
          <w:bCs/>
          <w:b/>
        </w:rPr>
        <w:t xml:space="preserve">Weeks 1-3:</w:t>
      </w:r>
      <w:r>
        <w:t xml:space="preserve"> </w:t>
      </w:r>
      <w:r>
        <w:t xml:space="preserve">Dhaka-focused digital campaign launch; secure BSMMU partnership</w:t>
      </w:r>
    </w:p>
    <w:p>
      <w:pPr>
        <w:numPr>
          <w:ilvl w:val="0"/>
          <w:numId w:val="1003"/>
        </w:numPr>
        <w:pStyle w:val="Compact"/>
      </w:pPr>
      <w:r>
        <w:rPr>
          <w:bCs/>
          <w:b/>
        </w:rPr>
        <w:t xml:space="preserve">Weeks 4-6:</w:t>
      </w:r>
      <w:r>
        <w:t xml:space="preserve"> </w:t>
      </w:r>
      <w:r>
        <w:t xml:space="preserve">Host Dhaka Research Symposium; deploy campus recruitment at University of Dhaka</w:t>
      </w:r>
    </w:p>
    <w:p>
      <w:pPr>
        <w:numPr>
          <w:ilvl w:val="0"/>
          <w:numId w:val="1003"/>
        </w:numPr>
        <w:pStyle w:val="Compact"/>
      </w:pPr>
      <w:r>
        <w:rPr>
          <w:bCs/>
          <w:b/>
        </w:rPr>
        <w:t xml:space="preserve">Weeks 7-8:</w:t>
      </w:r>
      <w:r>
        <w:t xml:space="preserve"> </w:t>
      </w:r>
      <w:r>
        <w:t xml:space="preserve">Analyze candidate data from Bangladesh-based sources; refine targeting based on Dhaka applicant patterns</w:t>
      </w:r>
    </w:p>
    <w:p>
      <w:pPr>
        <w:numPr>
          <w:ilvl w:val="0"/>
          <w:numId w:val="1003"/>
        </w:numPr>
        <w:pStyle w:val="Compact"/>
      </w:pPr>
      <w:r>
        <w:rPr>
          <w:bCs/>
          <w:b/>
        </w:rPr>
        <w:t xml:space="preserve">Weeks 9-12:</w:t>
      </w:r>
      <w:r>
        <w:t xml:space="preserve"> </w:t>
      </w:r>
      <w:r>
        <w:t xml:space="preserve">Finalize offer to selected Medical Researcher with relocation support for Dhaka</w:t>
      </w:r>
    </w:p>
    <w:bookmarkEnd w:id="29"/>
    <w:bookmarkStart w:id="30" w:name="evaluation-success-metrics"/>
    <w:p>
      <w:pPr>
        <w:pStyle w:val="Heading2"/>
      </w:pPr>
      <w:r>
        <w:t xml:space="preserve">Evaluation &amp; Success Metrics</w:t>
      </w:r>
    </w:p>
    <w:p>
      <w:pPr>
        <w:pStyle w:val="FirstParagraph"/>
      </w:pPr>
      <w:r>
        <w:t xml:space="preserve">We will measure success through Bangladesh-specific KPIs:</w:t>
      </w:r>
    </w:p>
    <w:p>
      <w:pPr>
        <w:numPr>
          <w:ilvl w:val="0"/>
          <w:numId w:val="1004"/>
        </w:numPr>
        <w:pStyle w:val="Compact"/>
      </w:pPr>
      <w:r>
        <w:rPr>
          <w:bCs/>
          <w:b/>
        </w:rPr>
        <w:t xml:space="preserve">Local Candidate Reach:</w:t>
      </w:r>
      <w:r>
        <w:t xml:space="preserve"> </w:t>
      </w:r>
      <w:r>
        <w:t xml:space="preserve">Minimum 500 Dhaka-based profile views on LinkedIn within 30 days</w:t>
      </w:r>
    </w:p>
    <w:p>
      <w:pPr>
        <w:numPr>
          <w:ilvl w:val="0"/>
          <w:numId w:val="1004"/>
        </w:numPr>
        <w:pStyle w:val="Compact"/>
      </w:pPr>
      <w:r>
        <w:rPr>
          <w:bCs/>
          <w:b/>
        </w:rPr>
        <w:t xml:space="preserve">Cultural Fit Score:</w:t>
      </w:r>
      <w:r>
        <w:t xml:space="preserve"> </w:t>
      </w:r>
      <w:r>
        <w:t xml:space="preserve">≥85% of shortlisted candidates demonstrate understanding of Bangladesh healthcare challenges (via interview rubric)</w:t>
      </w:r>
    </w:p>
    <w:p>
      <w:pPr>
        <w:numPr>
          <w:ilvl w:val="0"/>
          <w:numId w:val="1004"/>
        </w:numPr>
        <w:pStyle w:val="Compact"/>
      </w:pPr>
      <w:r>
        <w:rPr>
          <w:bCs/>
          <w:b/>
        </w:rPr>
        <w:t xml:space="preserve">Community Impact:</w:t>
      </w:r>
      <w:r>
        <w:t xml:space="preserve"> </w:t>
      </w:r>
      <w:r>
        <w:t xml:space="preserve">4+ institutional partnerships established with Dhaka entities by Day 60</w:t>
      </w:r>
    </w:p>
    <w:p>
      <w:pPr>
        <w:numPr>
          <w:ilvl w:val="0"/>
          <w:numId w:val="1004"/>
        </w:numPr>
        <w:pStyle w:val="Compact"/>
      </w:pPr>
      <w:r>
        <w:rPr>
          <w:bCs/>
          <w:b/>
        </w:rPr>
        <w:t xml:space="preserve">Brand Sentiment:</w:t>
      </w:r>
      <w:r>
        <w:t xml:space="preserve"> </w:t>
      </w:r>
      <w:r>
        <w:t xml:space="preserve">Positive social media mentions about the Medical Researcher role in Bangladesh media (tracked via Brandwatch)</w:t>
      </w:r>
    </w:p>
    <w:p>
      <w:pPr>
        <w:pStyle w:val="FirstParagraph"/>
      </w:pPr>
      <w:r>
        <w:t xml:space="preserve">All metrics will be benchmarked against Dhaka's annual healthcare recruitment averages to ensure contextually relevant success.</w:t>
      </w:r>
    </w:p>
    <w:bookmarkEnd w:id="30"/>
    <w:bookmarkStart w:id="31" w:name="Xbe781311675f94ffe4aa46bc84087026fca7b35"/>
    <w:p>
      <w:pPr>
        <w:pStyle w:val="Heading2"/>
      </w:pPr>
      <w:r>
        <w:t xml:space="preserve">Conclusion: Bangladesh Dhaka as the Strategic Hub</w:t>
      </w:r>
    </w:p>
    <w:p>
      <w:pPr>
        <w:pStyle w:val="FirstParagraph"/>
      </w:pPr>
      <w:r>
        <w:t xml:space="preserve">This Marketing Plan strategically positions the Medical Researcher role not merely as a job opening, but as a catalyst for Bangladesh's healthcare advancement. By embedding our campaign within Dhaka's unique ecosystem—leveraging local institutions, cultural context, and urgent public health needs—we transform recruitment into nation-building. The success of this initiative will directly contribute to Bangladesh Dhaka emerging as South Asia's next medical research hub, turning the Medical Researcher position into a symbol of professional excellence that attracts talent while solving critical health challenges. In a region where medical research capacity determines national resilience, this targeted approach ensures we recruit not just a candidate, but an impactful leader for Bangladesh's healthcare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Position in Bangladesh Dhaka</dc:title>
  <dc:creator/>
  <dc:language>en</dc:language>
  <cp:keywords/>
  <dcterms:created xsi:type="dcterms:W3CDTF">2026-07-24T18:51:03Z</dcterms:created>
  <dcterms:modified xsi:type="dcterms:W3CDTF">2026-07-24T18:51:03Z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