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2" w:name="Xa07a421084403d6747f6e3cbd79069474153268"/>
    <w:p>
      <w:pPr>
        <w:pStyle w:val="Heading1"/>
      </w:pPr>
      <w:r>
        <w:t xml:space="preserve">Comprehensive Marketing Plan for Recruiting a Senior Medical Researcher in Canada Montreal</w:t>
      </w:r>
    </w:p>
    <w:bookmarkStart w:id="20" w:name="executive-summary"/>
    <w:p>
      <w:pPr>
        <w:pStyle w:val="Heading2"/>
      </w:pPr>
      <w:r>
        <w:t xml:space="preserve">Executive Summary</w:t>
      </w:r>
    </w:p>
    <w:p>
      <w:pPr>
        <w:pStyle w:val="FirstParagraph"/>
      </w:pPr>
      <w:r>
        <w:t xml:space="preserve">This Marketing Plan outlines a strategic recruitment approach to attract top-tier talent for the critical position of Medical Researcher at our leading healthcare innovation hub in Montreal, Canada. As part of our commitment to advancing medical science within the vibrant ecosystem of Canada Montreal, this plan addresses specialized recruitment challenges while leveraging unique regional advantages. The initiative targets globally recognized researchers seeking career growth in one of North America's most dynamic biomedical research centers, with a focus on securing candidates who align with our mission to transform patient care through cutting-edge clinical investigations.</w:t>
      </w:r>
    </w:p>
    <w:bookmarkEnd w:id="20"/>
    <w:bookmarkStart w:id="21" w:name="X3020d62b9927a08e2c06cf8620b616f19ddbee9"/>
    <w:p>
      <w:pPr>
        <w:pStyle w:val="Heading2"/>
      </w:pPr>
      <w:r>
        <w:t xml:space="preserve">Market Analysis: Medical Researcher Landscape in Canada Montreal</w:t>
      </w:r>
    </w:p>
    <w:p>
      <w:pPr>
        <w:pStyle w:val="FirstParagraph"/>
      </w:pPr>
      <w:r>
        <w:t xml:space="preserve">Montreal stands as Canada's second-largest life sciences hub after Toronto, hosting 15+ major research hospitals and 300+ biotech companies. The city's unique bilingual environment (French/English) and world-class institutions like McGill University, Université de Montréal, and the Montreal General Hospital provide unparalleled resources for Medical Researchers. Key trends indicate a 22% annual growth in clinical trials across Quebec, driven by federal funding initiatives like Canada Research Chairs. However, competition for specialized talent is intense – 68% of Canadian research institutions report vacancies exceeding industry averages due to high demand for AI-integrated medical research expertise.</w:t>
      </w:r>
    </w:p>
    <w:bookmarkEnd w:id="21"/>
    <w:bookmarkStart w:id="22" w:name="target-audience-profile"/>
    <w:p>
      <w:pPr>
        <w:pStyle w:val="Heading2"/>
      </w:pPr>
      <w:r>
        <w:t xml:space="preserve">Target Audience Profile</w:t>
      </w:r>
    </w:p>
    <w:p>
      <w:pPr>
        <w:pStyle w:val="FirstParagraph"/>
      </w:pPr>
      <w:r>
        <w:t xml:space="preserve">Our primary target is experienced Medical Researchers (PhD or MD with 5+ years' experience) specializing in oncology, neurology, or immunology. We prioritize candidates who value:</w:t>
      </w:r>
    </w:p>
    <w:p>
      <w:pPr>
        <w:numPr>
          <w:ilvl w:val="0"/>
          <w:numId w:val="1001"/>
        </w:numPr>
        <w:pStyle w:val="Compact"/>
      </w:pPr>
      <w:r>
        <w:t xml:space="preserve">Access to Montreal's integrated research ecosystem (70% of Quebec clinical trials occur within 15km of downtown)</w:t>
      </w:r>
    </w:p>
    <w:p>
      <w:pPr>
        <w:numPr>
          <w:ilvl w:val="0"/>
          <w:numId w:val="1001"/>
        </w:numPr>
        <w:pStyle w:val="Compact"/>
      </w:pPr>
      <w:r>
        <w:t xml:space="preserve">Opportunities for collaboration with Canada's top-tier academic institutions</w:t>
      </w:r>
    </w:p>
    <w:p>
      <w:pPr>
        <w:numPr>
          <w:ilvl w:val="0"/>
          <w:numId w:val="1001"/>
        </w:numPr>
        <w:pStyle w:val="Compact"/>
      </w:pPr>
      <w:r>
        <w:t xml:space="preserve">Work-life balance in a city consistently ranked among the world's most livable (2023 Monocle Survey)</w:t>
      </w:r>
    </w:p>
    <w:p>
      <w:pPr>
        <w:numPr>
          <w:ilvl w:val="0"/>
          <w:numId w:val="1001"/>
        </w:numPr>
        <w:pStyle w:val="Compact"/>
      </w:pPr>
      <w:r>
        <w:t xml:space="preserve">Government incentives like Quebec’s Tax Credit for Scientific Research (CIR) and federal CIHR funding</w:t>
      </w:r>
    </w:p>
    <w:bookmarkEnd w:id="22"/>
    <w:bookmarkStart w:id="23" w:name="X2961d5cfc51207ec0c19de2e63ed0454200a73a"/>
    <w:p>
      <w:pPr>
        <w:pStyle w:val="Heading2"/>
      </w:pPr>
      <w:r>
        <w:t xml:space="preserve">Unique Value Propositions for Medical Researcher Candidates in Montreal</w:t>
      </w:r>
    </w:p>
    <w:p>
      <w:pPr>
        <w:pStyle w:val="FirstParagraph"/>
      </w:pPr>
      <w:r>
        <w:t xml:space="preserve">This Marketing Plan positions our Medical Researcher role as the optimal career move in Canada Montreal through:</w:t>
      </w:r>
    </w:p>
    <w:p>
      <w:pPr>
        <w:numPr>
          <w:ilvl w:val="0"/>
          <w:numId w:val="1002"/>
        </w:numPr>
        <w:pStyle w:val="Compact"/>
      </w:pPr>
      <w:r>
        <w:rPr>
          <w:bCs/>
          <w:b/>
        </w:rPr>
        <w:t xml:space="preserve">Accelerated Research Impact:</w:t>
      </w:r>
      <w:r>
        <w:t xml:space="preserve"> </w:t>
      </w:r>
      <w:r>
        <w:t xml:space="preserve">Direct access to 50+ ongoing clinical trials at our partnered institutions, with a 30% faster publication rate compared to national averages</w:t>
      </w:r>
    </w:p>
    <w:p>
      <w:pPr>
        <w:numPr>
          <w:ilvl w:val="0"/>
          <w:numId w:val="1002"/>
        </w:numPr>
        <w:pStyle w:val="Compact"/>
      </w:pPr>
      <w:r>
        <w:rPr>
          <w:bCs/>
          <w:b/>
        </w:rPr>
        <w:t xml:space="preserve">Financial Incentives:</w:t>
      </w:r>
      <w:r>
        <w:t xml:space="preserve"> </w:t>
      </w:r>
      <w:r>
        <w:t xml:space="preserve">Comprehensive package including $120K-$150K base salary (above Montreal median), 8% retirement contribution, and $15K annual research stipend – fully compliant with Canada's tax-efficient framework</w:t>
      </w:r>
    </w:p>
    <w:p>
      <w:pPr>
        <w:numPr>
          <w:ilvl w:val="0"/>
          <w:numId w:val="1002"/>
        </w:numPr>
        <w:pStyle w:val="Compact"/>
      </w:pPr>
      <w:r>
        <w:rPr>
          <w:bCs/>
          <w:b/>
        </w:rPr>
        <w:t xml:space="preserve">Ecosystem Advantage:</w:t>
      </w:r>
      <w:r>
        <w:t xml:space="preserve"> </w:t>
      </w:r>
      <w:r>
        <w:t xml:space="preserve">Proximity to the Montreal Innovation Centre for Biotechnology (MICB), where 92% of collaborating researchers report accelerated project timelines</w:t>
      </w:r>
    </w:p>
    <w:p>
      <w:pPr>
        <w:numPr>
          <w:ilvl w:val="0"/>
          <w:numId w:val="1002"/>
        </w:numPr>
        <w:pStyle w:val="Compact"/>
      </w:pPr>
      <w:r>
        <w:rPr>
          <w:bCs/>
          <w:b/>
        </w:rPr>
        <w:t xml:space="preserve">Cultural Integration:</w:t>
      </w:r>
      <w:r>
        <w:t xml:space="preserve"> </w:t>
      </w:r>
      <w:r>
        <w:t xml:space="preserve">Dedicated bilingual onboarding support and community immersion programs in Canada Montreal's culturally rich environment</w:t>
      </w:r>
    </w:p>
    <w:bookmarkEnd w:id="23"/>
    <w:bookmarkStart w:id="27" w:name="marketing-strategy-tactics"/>
    <w:p>
      <w:pPr>
        <w:pStyle w:val="Heading2"/>
      </w:pPr>
      <w:r>
        <w:t xml:space="preserve">Marketing Strategy &amp; Tactics</w:t>
      </w:r>
    </w:p>
    <w:bookmarkStart w:id="24" w:name="Xc0310152ec21f78439c196d162206474c49c0d6"/>
    <w:p>
      <w:pPr>
        <w:pStyle w:val="Heading3"/>
      </w:pPr>
      <w:r>
        <w:t xml:space="preserve">Phase 1: Digital Presence Enhancement (Months 1-2)</w:t>
      </w:r>
    </w:p>
    <w:p>
      <w:pPr>
        <w:pStyle w:val="FirstParagraph"/>
      </w:pPr>
      <w:r>
        <w:t xml:space="preserve">We will optimize our careers page with Montreal-specific research highlights, featuring video testimonials from current Medical Researchers discussing projects in Canada's most advanced facilities. Targeted LinkedIn campaigns will highlight:</w:t>
      </w:r>
    </w:p>
    <w:p>
      <w:pPr>
        <w:numPr>
          <w:ilvl w:val="0"/>
          <w:numId w:val="1003"/>
        </w:numPr>
        <w:pStyle w:val="Compact"/>
      </w:pPr>
      <w:r>
        <w:t xml:space="preserve">Geo-fenced ads to medical researchers in Quebec (audience: 2,800+ qualified professionals)</w:t>
      </w:r>
    </w:p>
    <w:p>
      <w:pPr>
        <w:numPr>
          <w:ilvl w:val="0"/>
          <w:numId w:val="1003"/>
        </w:numPr>
        <w:pStyle w:val="Compact"/>
      </w:pPr>
      <w:r>
        <w:t xml:space="preserve">SEO strategy focusing on keywords "Medical Researcher Montreal," "Canada biotech jobs," and "Montreal clinical research positions"</w:t>
      </w:r>
    </w:p>
    <w:bookmarkEnd w:id="24"/>
    <w:bookmarkStart w:id="25" w:name="Xba97a5dd5679002668a0a6e3934c2eea82fb74a"/>
    <w:p>
      <w:pPr>
        <w:pStyle w:val="Heading3"/>
      </w:pPr>
      <w:r>
        <w:t xml:space="preserve">Phase 2: Strategic Partnerships (Months 2-4)</w:t>
      </w:r>
    </w:p>
    <w:p>
      <w:pPr>
        <w:pStyle w:val="FirstParagraph"/>
      </w:pPr>
      <w:r>
        <w:t xml:space="preserve">Leveraging Canada Montreal's academic network through:</w:t>
      </w:r>
    </w:p>
    <w:p>
      <w:pPr>
        <w:numPr>
          <w:ilvl w:val="0"/>
          <w:numId w:val="1004"/>
        </w:numPr>
        <w:pStyle w:val="Compact"/>
      </w:pPr>
      <w:r>
        <w:t xml:space="preserve">Co-hosting the annual Montreal Biomedical Research Symposium with McGill University (targeting 500+ attendees)</w:t>
      </w:r>
    </w:p>
    <w:p>
      <w:pPr>
        <w:numPr>
          <w:ilvl w:val="0"/>
          <w:numId w:val="1004"/>
        </w:numPr>
        <w:pStyle w:val="Compact"/>
      </w:pPr>
      <w:r>
        <w:t xml:space="preserve">Partnerships with Quebec’s Ministry of Health for exclusive job listings on their "Healthcare Talent Connect" platform</w:t>
      </w:r>
    </w:p>
    <w:p>
      <w:pPr>
        <w:numPr>
          <w:ilvl w:val="0"/>
          <w:numId w:val="1004"/>
        </w:numPr>
        <w:pStyle w:val="Compact"/>
      </w:pPr>
      <w:r>
        <w:t xml:space="preserve">Sponsored content in industry publications like Canadian Medical Association Journal and Montreal Gazette's Science Section</w:t>
      </w:r>
    </w:p>
    <w:bookmarkEnd w:id="25"/>
    <w:bookmarkStart w:id="26" w:name="phase-3-community-engagement-ongoing"/>
    <w:p>
      <w:pPr>
        <w:pStyle w:val="Heading3"/>
      </w:pPr>
      <w:r>
        <w:t xml:space="preserve">Phase 3: Community Engagement (Ongoing)</w:t>
      </w:r>
    </w:p>
    <w:p>
      <w:pPr>
        <w:pStyle w:val="FirstParagraph"/>
      </w:pPr>
      <w:r>
        <w:t xml:space="preserve">Building brand affinity through:</w:t>
      </w:r>
    </w:p>
    <w:p>
      <w:pPr>
        <w:numPr>
          <w:ilvl w:val="0"/>
          <w:numId w:val="1005"/>
        </w:numPr>
        <w:pStyle w:val="Compact"/>
      </w:pPr>
      <w:r>
        <w:t xml:space="preserve">Sponsoring the Montreal International Medical Research Conference (2024 edition attracting 1,200+ global attendees)</w:t>
      </w:r>
    </w:p>
    <w:p>
      <w:pPr>
        <w:numPr>
          <w:ilvl w:val="0"/>
          <w:numId w:val="1005"/>
        </w:numPr>
        <w:pStyle w:val="Compact"/>
      </w:pPr>
      <w:r>
        <w:t xml:space="preserve">Creating "Montreal Researcher Spotlight" content series on social media showcasing local success stories</w:t>
      </w:r>
    </w:p>
    <w:p>
      <w:pPr>
        <w:numPr>
          <w:ilvl w:val="0"/>
          <w:numId w:val="1005"/>
        </w:numPr>
        <w:pStyle w:val="Compact"/>
      </w:pPr>
      <w:r>
        <w:t xml:space="preserve">Hosting monthly virtual coffee chats with our current Medical Researchers for prospective candidates</w:t>
      </w:r>
    </w:p>
    <w:bookmarkEnd w:id="26"/>
    <w:bookmarkEnd w:id="27"/>
    <w:bookmarkStart w:id="28" w:name="budget-allocation-total-78500"/>
    <w:p>
      <w:pPr>
        <w:pStyle w:val="Heading2"/>
      </w:pPr>
      <w:r>
        <w:t xml:space="preserve">Budget Allocation (Total: $78,500)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Advertising (LinkedIn, Google)</w:t>
            </w:r>
          </w:p>
        </w:tc>
        <w:tc>
          <w:tcPr/>
          <w:p>
            <w:pPr>
              <w:pStyle w:val="Compact"/>
              <w:jc w:val="left"/>
            </w:pPr>
            <w:r>
              <w:t xml:space="preserve">$24,000</w:t>
            </w:r>
          </w:p>
        </w:tc>
        <w:tc>
          <w:tcPr/>
          <w:p>
            <w:pPr>
              <w:pStyle w:val="Compact"/>
              <w:jc w:val="left"/>
            </w:pPr>
            <w:r>
              <w:t xml:space="preserve">Lead generation (target: 35+ qualified applicants)</w:t>
            </w:r>
          </w:p>
        </w:tc>
      </w:tr>
      <w:tr>
        <w:tc>
          <w:tcPr/>
          <w:p>
            <w:pPr>
              <w:pStyle w:val="Compact"/>
              <w:jc w:val="left"/>
            </w:pPr>
            <w:r>
              <w:t xml:space="preserve">Conference Sponsorships</w:t>
            </w:r>
          </w:p>
        </w:tc>
        <w:tc>
          <w:tcPr/>
          <w:p>
            <w:pPr>
              <w:pStyle w:val="Compact"/>
              <w:jc w:val="left"/>
            </w:pPr>
            <w:r>
              <w:t xml:space="preserve">$18,500</w:t>
            </w:r>
          </w:p>
        </w:tc>
        <w:tc>
          <w:tcPr/>
          <w:p>
            <w:pPr>
              <w:pStyle w:val="Compact"/>
              <w:jc w:val="left"/>
            </w:pPr>
            <w:r>
              <w:t xml:space="preserve">Brand visibility at key Montreal events (target: 15% candidate pipeline from conferences)</w:t>
            </w:r>
          </w:p>
        </w:tc>
      </w:tr>
      <w:tr>
        <w:tc>
          <w:tcPr/>
          <w:p>
            <w:pPr>
              <w:pStyle w:val="Compact"/>
              <w:jc w:val="left"/>
            </w:pPr>
            <w:r>
              <w:t xml:space="preserve">Content Creation (videos, blogs)</w:t>
            </w:r>
          </w:p>
        </w:tc>
        <w:tc>
          <w:tcPr/>
          <w:p>
            <w:pPr>
              <w:pStyle w:val="Compact"/>
              <w:jc w:val="left"/>
            </w:pPr>
            <w:r>
              <w:t xml:space="preserve">$12,000</w:t>
            </w:r>
          </w:p>
        </w:tc>
        <w:tc>
          <w:tcPr/>
          <w:p>
            <w:pPr>
              <w:pStyle w:val="Compact"/>
              <w:jc w:val="left"/>
            </w:pPr>
            <w:r>
              <w:t xml:space="preserve">SEO traffic growth (target: +45% organic search visits to careers page)</w:t>
            </w:r>
          </w:p>
        </w:tc>
      </w:tr>
      <w:tr>
        <w:tc>
          <w:tcPr/>
          <w:p>
            <w:pPr>
              <w:pStyle w:val="Compact"/>
              <w:jc w:val="left"/>
            </w:pPr>
            <w:r>
              <w:t xml:space="preserve">Bilingual Recruitment Materials</w:t>
            </w:r>
          </w:p>
        </w:tc>
        <w:tc>
          <w:tcPr/>
          <w:p>
            <w:pPr>
              <w:pStyle w:val="Compact"/>
              <w:jc w:val="left"/>
            </w:pPr>
            <w:r>
              <w:t xml:space="preserve">$8,500</w:t>
            </w:r>
          </w:p>
        </w:tc>
        <w:tc>
          <w:tcPr/>
          <w:p>
            <w:pPr>
              <w:pStyle w:val="Compact"/>
              <w:jc w:val="left"/>
            </w:pPr>
            <w:r>
              <w:t xml:space="preserve">Application completion rate (target: 95% bilingual material usage)</w:t>
            </w:r>
          </w:p>
        </w:tc>
      </w:tr>
      <w:tr>
        <w:tc>
          <w:tcPr/>
          <w:p>
            <w:pPr>
              <w:pStyle w:val="Compact"/>
              <w:jc w:val="left"/>
            </w:pPr>
            <w:r>
              <w:t xml:space="preserve">Community Engagement Events</w:t>
            </w:r>
          </w:p>
        </w:tc>
        <w:tc>
          <w:tcPr/>
          <w:p>
            <w:pPr>
              <w:pStyle w:val="Compact"/>
              <w:jc w:val="left"/>
            </w:pPr>
            <w:r>
              <w:t xml:space="preserve">$15,500</w:t>
            </w:r>
          </w:p>
        </w:tc>
        <w:tc>
          <w:tcPr/>
          <w:p>
            <w:pPr>
              <w:pStyle w:val="Compact"/>
              <w:jc w:val="left"/>
            </w:pPr>
            <w:r>
              <w:t xml:space="preserve">Network expansion (target: 20+ institutional partnerships)</w:t>
            </w:r>
          </w:p>
        </w:tc>
      </w:tr>
    </w:tbl>
    <w:bookmarkEnd w:id="28"/>
    <w:bookmarkStart w:id="29" w:name="timeline-key-milestones"/>
    <w:p>
      <w:pPr>
        <w:pStyle w:val="Heading2"/>
      </w:pPr>
      <w:r>
        <w:t xml:space="preserve">Timeline &amp; Key Milestones</w:t>
      </w:r>
    </w:p>
    <w:p>
      <w:pPr>
        <w:pStyle w:val="FirstParagraph"/>
      </w:pPr>
      <w:r>
        <w:rPr>
          <w:bCs/>
          <w:b/>
        </w:rPr>
        <w:t xml:space="preserve">Month 1:</w:t>
      </w:r>
      <w:r>
        <w:t xml:space="preserve"> </w:t>
      </w:r>
      <w:r>
        <w:t xml:space="preserve">Finalize Montreal-specific employer branding materials and launch digital campaigns</w:t>
      </w:r>
    </w:p>
    <w:p>
      <w:pPr>
        <w:pStyle w:val="BodyText"/>
      </w:pPr>
      <w:r>
        <w:rPr>
          <w:bCs/>
          <w:b/>
        </w:rPr>
        <w:t xml:space="preserve">Month 2-3:</w:t>
      </w:r>
      <w:r>
        <w:t xml:space="preserve"> </w:t>
      </w:r>
      <w:r>
        <w:t xml:space="preserve">Execute conference sponsorships and host first virtual researcher chat series</w:t>
      </w:r>
    </w:p>
    <w:p>
      <w:pPr>
        <w:pStyle w:val="BodyText"/>
      </w:pPr>
      <w:r>
        <w:rPr>
          <w:bCs/>
          <w:b/>
        </w:rPr>
        <w:t xml:space="preserve">Month 4:</w:t>
      </w:r>
      <w:r>
        <w:t xml:space="preserve"> </w:t>
      </w:r>
      <w:r>
        <w:t xml:space="preserve">Analyze application quality metrics from Canada Montreal academic partnerships</w:t>
      </w:r>
    </w:p>
    <w:p>
      <w:pPr>
        <w:pStyle w:val="BodyText"/>
      </w:pPr>
      <w:r>
        <w:rPr>
          <w:bCs/>
          <w:b/>
        </w:rPr>
        <w:t xml:space="preserve">Month 5-6:</w:t>
      </w:r>
      <w:r>
        <w:t xml:space="preserve"> </w:t>
      </w:r>
      <w:r>
        <w:t xml:space="preserve">Implement candidate nurturing program with personalized Montreal research ecosystem tours</w:t>
      </w:r>
    </w:p>
    <w:bookmarkEnd w:id="29"/>
    <w:bookmarkStart w:id="30" w:name="kpis-measurement-framework"/>
    <w:p>
      <w:pPr>
        <w:pStyle w:val="Heading2"/>
      </w:pPr>
      <w:r>
        <w:t xml:space="preserve">KPIs &amp; Measurement Framework</w:t>
      </w:r>
    </w:p>
    <w:p>
      <w:pPr>
        <w:numPr>
          <w:ilvl w:val="0"/>
          <w:numId w:val="1006"/>
        </w:numPr>
        <w:pStyle w:val="Compact"/>
      </w:pPr>
      <w:r>
        <w:rPr>
          <w:iCs/>
          <w:i/>
        </w:rPr>
        <w:t xml:space="preserve">Candidate Quality Score:</w:t>
      </w:r>
      <w:r>
        <w:t xml:space="preserve"> </w:t>
      </w:r>
      <w:r>
        <w:t xml:space="preserve">Target 80% of applicants meeting all technical requirements (vs. industry 65%)</w:t>
      </w:r>
    </w:p>
    <w:p>
      <w:pPr>
        <w:numPr>
          <w:ilvl w:val="0"/>
          <w:numId w:val="1006"/>
        </w:numPr>
        <w:pStyle w:val="Compact"/>
      </w:pPr>
      <w:r>
        <w:rPr>
          <w:iCs/>
          <w:i/>
        </w:rPr>
        <w:t xml:space="preserve">Time-to-Hire:</w:t>
      </w:r>
      <w:r>
        <w:t xml:space="preserve"> </w:t>
      </w:r>
      <w:r>
        <w:t xml:space="preserve">Reduce from 84 days (national average) to 60 days through Montreal-focused recruitment</w:t>
      </w:r>
    </w:p>
    <w:p>
      <w:pPr>
        <w:numPr>
          <w:ilvl w:val="0"/>
          <w:numId w:val="1006"/>
        </w:numPr>
        <w:pStyle w:val="Compact"/>
      </w:pPr>
      <w:r>
        <w:rPr>
          <w:iCs/>
          <w:i/>
        </w:rPr>
        <w:t xml:space="preserve">Diversity Metrics:</w:t>
      </w:r>
      <w:r>
        <w:t xml:space="preserve"> </w:t>
      </w:r>
      <w:r>
        <w:t xml:space="preserve">Achieve 40% female candidates and 25% international hires (aligning with Quebec’s inclusive research goals)</w:t>
      </w:r>
    </w:p>
    <w:p>
      <w:pPr>
        <w:numPr>
          <w:ilvl w:val="0"/>
          <w:numId w:val="1006"/>
        </w:numPr>
        <w:pStyle w:val="Compact"/>
      </w:pPr>
      <w:r>
        <w:rPr>
          <w:iCs/>
          <w:i/>
        </w:rPr>
        <w:t xml:space="preserve">Retention Rate:</w:t>
      </w:r>
      <w:r>
        <w:t xml:space="preserve"> </w:t>
      </w:r>
      <w:r>
        <w:t xml:space="preserve">Target 90% retention in first year through Montreal-based support programs</w:t>
      </w:r>
    </w:p>
    <w:bookmarkEnd w:id="30"/>
    <w:bookmarkStart w:id="31" w:name="X23032f95223404bccbc9609180f29e0eaf22fde"/>
    <w:p>
      <w:pPr>
        <w:pStyle w:val="Heading2"/>
      </w:pPr>
      <w:r>
        <w:t xml:space="preserve">Conclusion: Why Canada Montreal is the Strategic Imperative</w:t>
      </w:r>
    </w:p>
    <w:p>
      <w:pPr>
        <w:pStyle w:val="FirstParagraph"/>
      </w:pPr>
      <w:r>
        <w:t xml:space="preserve">This Marketing Plan positions our Medical Researcher recruitment as a catalyst for Canada Montreal's continued leadership in medical innovation. By embedding our campaign within the city's unique research infrastructure, we directly address talent acquisition challenges while emphasizing the region's unparalleled advantages: world-class facilities within walking distance of residential neighborhoods, government-backed funding that accelerates research timelines, and a cultural environment that prioritizes work-life integration without compromising scientific excellence. As Canada Montreal solidifies its position as North America's premier biomedical innovation corridor (projected to reach $5.2B in annual research investment by 2025), this targeted Marketing Plan ensures we secure the exceptional Medical Researchers who will drive our next breakthroughs in patient care – making the recruitment process not just a hiring initiative, but a strategic investment in Canada's medical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Canada Montreal</dc:title>
  <dc:creator/>
  <dc:language>en</dc:language>
  <cp:keywords/>
  <dcterms:created xsi:type="dcterms:W3CDTF">2026-07-23T20:34:49Z</dcterms:created>
  <dcterms:modified xsi:type="dcterms:W3CDTF">2026-07-23T20:34:49Z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