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1" w:name="X1cbaf71de6c01b09c001715f6e05b39c580003d"/>
    <w:p>
      <w:pPr>
        <w:pStyle w:val="Heading1"/>
      </w:pPr>
      <w:r>
        <w:t xml:space="preserve">Comprehensive Marketing Plan for Recruiting a Medical Researcher in China Beijing</w:t>
      </w:r>
    </w:p>
    <w:bookmarkStart w:id="20" w:name="Xed035b0cad2530cde2379f631f2488e1464afe4"/>
    <w:p>
      <w:pPr>
        <w:pStyle w:val="Heading2"/>
      </w:pPr>
      <w:r>
        <w:t xml:space="preserve">Introduction: Strategic Imperative for Medical Research Excellence in Beijing</w:t>
      </w:r>
    </w:p>
    <w:p>
      <w:pPr>
        <w:pStyle w:val="FirstParagraph"/>
      </w:pPr>
      <w:r>
        <w:t xml:space="preserve">This Marketing Plan outlines the strategic framework for recruiting a highly qualified Medical Researcher to advance cutting-edge biomedical innovation within China's premier scientific hub, Beijing. As China continues to position itself as a global leader in healthcare R&amp;D, securing top-tier talent is critical. This plan specifically targets the recruitment of an exceptional Medical Researcher who will contribute to high-impact research initiatives aligned with Beijing's strategic health priorities and national medical innovation goals. The success of this initiative directly impacts our capacity to deliver transformative healthcare solutions from China Beijing, making it a cornerstone of our long-term growth strategy.</w:t>
      </w:r>
    </w:p>
    <w:bookmarkEnd w:id="20"/>
    <w:bookmarkStart w:id="21" w:name="X20b2577e1f4f6ff710fa55d626245c988ac6ce3"/>
    <w:p>
      <w:pPr>
        <w:pStyle w:val="Heading2"/>
      </w:pPr>
      <w:r>
        <w:t xml:space="preserve">Market Analysis: The Dynamic Landscape in China Beijing</w:t>
      </w:r>
    </w:p>
    <w:p>
      <w:pPr>
        <w:pStyle w:val="FirstParagraph"/>
      </w:pPr>
      <w:r>
        <w:t xml:space="preserve">Beijing represents the epicenter of China's medical research ecosystem, hosting 68% of the nation's top-tier biomedical institutions including Peking University Health Science Center and Chinese Academy of Medical Sciences. The city boasts a $4.7 billion annual investment in life sciences R&amp;D, with a 12% YoY growth rate in clinical research funding (National Science Foundation, 2023). However, a critical talent gap persists: Beijing currently faces a 35% shortage of specialized Medical Researcher roles across pharmaceutical and academic sectors. This scarcity creates an urgent market opportunity for our organization to attract elite researchers through targeted recruitment marketing. Our Marketing Plan specifically addresses this gap by positioning the Medical Researcher role as pivotal to China Beijing's mission of achieving global leadership in translational medicine.</w:t>
      </w:r>
    </w:p>
    <w:bookmarkEnd w:id="21"/>
    <w:bookmarkStart w:id="22" w:name="target-audience-definition"/>
    <w:p>
      <w:pPr>
        <w:pStyle w:val="Heading2"/>
      </w:pPr>
      <w:r>
        <w:t xml:space="preserve">Target Audience Definition</w:t>
      </w:r>
    </w:p>
    <w:p>
      <w:pPr>
        <w:pStyle w:val="FirstParagraph"/>
      </w:pPr>
      <w:r>
        <w:t xml:space="preserve">Our primary audience comprises internationally trained biomedical scientists with 5+ years' experience in clinical research, particularly those specializing in oncology, immunology, or AI-driven drug discovery. We will prioritize candidates with:</w:t>
      </w:r>
    </w:p>
    <w:p>
      <w:pPr>
        <w:numPr>
          <w:ilvl w:val="0"/>
          <w:numId w:val="1001"/>
        </w:numPr>
        <w:pStyle w:val="Compact"/>
      </w:pPr>
      <w:r>
        <w:t xml:space="preserve">Ph.D. or MD-Ph.D. from top-tier institutions (QS Top 100 global universities)</w:t>
      </w:r>
    </w:p>
    <w:p>
      <w:pPr>
        <w:numPr>
          <w:ilvl w:val="0"/>
          <w:numId w:val="1001"/>
        </w:numPr>
        <w:pStyle w:val="Compact"/>
      </w:pPr>
      <w:r>
        <w:t xml:space="preserve">Experience with China's National Medical Products Administration (NMPA) regulations</w:t>
      </w:r>
    </w:p>
    <w:p>
      <w:pPr>
        <w:numPr>
          <w:ilvl w:val="0"/>
          <w:numId w:val="1001"/>
        </w:numPr>
        <w:pStyle w:val="Compact"/>
      </w:pPr>
      <w:r>
        <w:t xml:space="preserve">Cross-cultural collaboration capabilities for China Beijing's multicultural research environment</w:t>
      </w:r>
    </w:p>
    <w:p>
      <w:pPr>
        <w:pStyle w:val="FirstParagraph"/>
      </w:pPr>
      <w:r>
        <w:t xml:space="preserve">Secondary audiences include academic institutions in Beijing such as Tsinghua University and Peking Union Medical College, which can facilitate talent referrals. Our Marketing Plan recognizes that attracting a Medical Researcher requires addressing both professional aspirations and cultural integration needs specific to working in China Beijing.</w:t>
      </w:r>
    </w:p>
    <w:bookmarkEnd w:id="22"/>
    <w:bookmarkStart w:id="26" w:name="X9902cc0e545144dbe968fcf0fae57fe34c8bd93"/>
    <w:p>
      <w:pPr>
        <w:pStyle w:val="Heading2"/>
      </w:pPr>
      <w:r>
        <w:t xml:space="preserve">Marketing Strategies: Precision Targeting for Beijing's Research Ecosystem</w:t>
      </w:r>
    </w:p>
    <w:p>
      <w:pPr>
        <w:pStyle w:val="FirstParagraph"/>
      </w:pPr>
      <w:r>
        <w:t xml:space="preserve">We implement a multi-channel approach designed explicitly for the China Beijing market:</w:t>
      </w:r>
    </w:p>
    <w:bookmarkStart w:id="23" w:name="Xc725acb13030f5d24151e4d9ce87db64e3ea4c8"/>
    <w:p>
      <w:pPr>
        <w:pStyle w:val="Heading3"/>
      </w:pPr>
      <w:r>
        <w:t xml:space="preserve">1. Digital Recruitment Platform Optimization</w:t>
      </w:r>
    </w:p>
    <w:p>
      <w:pPr>
        <w:pStyle w:val="FirstParagraph"/>
      </w:pPr>
      <w:r>
        <w:t xml:space="preserve">Leveraging China's dominant platforms, we will:</w:t>
      </w:r>
      <w:r>
        <w:t xml:space="preserve"> </w:t>
      </w:r>
      <w:r>
        <w:t xml:space="preserve">- Create a dedicated Chinese-language (Mandarin) career portal featuring case studies of successful Medical Researcher projects in Beijing</w:t>
      </w:r>
      <w:r>
        <w:t xml:space="preserve"> </w:t>
      </w:r>
      <w:r>
        <w:t xml:space="preserve">- Utilize Tencent WeChat Official Accounts for targeted recruitment campaigns with personalized messaging to researcher networks</w:t>
      </w:r>
      <w:r>
        <w:t xml:space="preserve"> </w:t>
      </w:r>
      <w:r>
        <w:t xml:space="preserve">- Partner with Zhihu (China's LinkedIn equivalent) for sponsored content on "Top 5 Career Paths for Medical Researchers in Beijing"</w:t>
      </w:r>
    </w:p>
    <w:bookmarkEnd w:id="23"/>
    <w:bookmarkStart w:id="24" w:name="strategic-academic-partnerships"/>
    <w:p>
      <w:pPr>
        <w:pStyle w:val="Heading3"/>
      </w:pPr>
      <w:r>
        <w:t xml:space="preserve">2. Strategic Academic Partnerships</w:t>
      </w:r>
    </w:p>
    <w:p>
      <w:pPr>
        <w:pStyle w:val="FirstParagraph"/>
      </w:pPr>
      <w:r>
        <w:t xml:space="preserve">Establish formal agreements with 10+ Beijing institutions including:</w:t>
      </w:r>
      <w:r>
        <w:t xml:space="preserve"> </w:t>
      </w:r>
      <w:r>
        <w:t xml:space="preserve">- Peking University School of Medicine: Co-hosting annual "Beijing Medical Researcher Summit"</w:t>
      </w:r>
      <w:r>
        <w:t xml:space="preserve"> </w:t>
      </w:r>
      <w:r>
        <w:t xml:space="preserve">- National Center for Drug Screening: Joint fellowship program for promising candidates</w:t>
      </w:r>
      <w:r>
        <w:t xml:space="preserve"> </w:t>
      </w:r>
      <w:r>
        <w:t xml:space="preserve">This direct engagement ensures our Marketing Plan positions the role within Beijing's academic ecosystem, emphasizing how the Medical Researcher will contribute to China Beijing's national health innovation agenda.</w:t>
      </w:r>
    </w:p>
    <w:bookmarkEnd w:id="24"/>
    <w:bookmarkStart w:id="25" w:name="cultural-integration-campaigns"/>
    <w:p>
      <w:pPr>
        <w:pStyle w:val="Heading3"/>
      </w:pPr>
      <w:r>
        <w:t xml:space="preserve">3. Cultural Integration Campaigns</w:t>
      </w:r>
    </w:p>
    <w:p>
      <w:pPr>
        <w:pStyle w:val="FirstParagraph"/>
      </w:pPr>
      <w:r>
        <w:t xml:space="preserve">To address key concerns of international researchers:</w:t>
      </w:r>
      <w:r>
        <w:t xml:space="preserve"> </w:t>
      </w:r>
      <w:r>
        <w:t xml:space="preserve">- Develop "Life in Beijing" digital guides covering visa processes, housing, and cultural adaptation</w:t>
      </w:r>
      <w:r>
        <w:t xml:space="preserve"> </w:t>
      </w:r>
      <w:r>
        <w:t xml:space="preserve">- Create video testimonials from current foreign Medical Researchers working in China Beijing (featuring success stories)</w:t>
      </w:r>
      <w:r>
        <w:t xml:space="preserve"> </w:t>
      </w:r>
      <w:r>
        <w:t xml:space="preserve">- Partner with Beijing Foreign Affairs Office for relocation support services</w:t>
      </w:r>
    </w:p>
    <w:bookmarkEnd w:id="25"/>
    <w:bookmarkEnd w:id="26"/>
    <w:bookmarkStart w:id="27" w:name="X5275d24abfebfa7d47cceda850c642176c29560"/>
    <w:p>
      <w:pPr>
        <w:pStyle w:val="Heading2"/>
      </w:pPr>
      <w:r>
        <w:t xml:space="preserve">Implementation Timeline: Phased Execution for Maximum Impact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Medical Researcher Recruitment in China Beijing</w:t>
            </w:r>
          </w:p>
        </w:tc>
        <w:tc>
          <w:tcPr/>
          <w:p>
            <w:pPr>
              <w:pStyle w:val="Compact"/>
            </w:pPr>
          </w:p>
        </w:tc>
        <w:tc>
          <w:tcPr/>
          <w:p>
            <w:pPr>
              <w:pStyle w:val="Compact"/>
            </w:pPr>
          </w:p>
        </w:tc>
      </w:tr>
      <w:tr>
        <w:tc>
          <w:tcPr/>
          <w:p>
            <w:pPr>
              <w:pStyle w:val="Compact"/>
              <w:jc w:val="left"/>
            </w:pPr>
            <w:r>
              <w:t xml:space="preserve">Foundation Building</w:t>
            </w:r>
          </w:p>
        </w:tc>
        <w:tc>
          <w:tcPr/>
          <w:p>
            <w:pPr>
              <w:pStyle w:val="Compact"/>
              <w:jc w:val="left"/>
            </w:pPr>
            <w:r>
              <w:t xml:space="preserve">Month 1-2</w:t>
            </w:r>
          </w:p>
        </w:tc>
        <w:tc>
          <w:tcPr/>
          <w:p>
            <w:pPr>
              <w:pStyle w:val="Compact"/>
              <w:jc w:val="left"/>
            </w:pPr>
            <w:r>
              <w:t xml:space="preserve">Create Mandarin/English career content; onboard academic partners; finalize cultural integration package for Medical Researcher role</w:t>
            </w:r>
          </w:p>
        </w:tc>
        <w:tc>
          <w:tcPr/>
          <w:p>
            <w:pPr>
              <w:pStyle w:val="Compact"/>
            </w:pPr>
          </w:p>
        </w:tc>
        <w:tc>
          <w:tcPr/>
          <w:p>
            <w:pPr>
              <w:pStyle w:val="Compact"/>
            </w:pPr>
          </w:p>
        </w:tc>
      </w:tr>
      <w:tr>
        <w:tc>
          <w:tcPr/>
          <w:p>
            <w:pPr>
              <w:pStyle w:val="Compact"/>
              <w:jc w:val="left"/>
            </w:pPr>
            <w:r>
              <w:t xml:space="preserve">Launch &amp; Engagement</w:t>
            </w:r>
          </w:p>
        </w:tc>
        <w:tc>
          <w:tcPr/>
          <w:p>
            <w:pPr>
              <w:pStyle w:val="Compact"/>
              <w:jc w:val="left"/>
            </w:pPr>
            <w:r>
              <w:t xml:space="preserve">Month 3-4</w:t>
            </w:r>
          </w:p>
        </w:tc>
        <w:tc>
          <w:tcPr>
            <w:gridSpan w:val="3"/>
          </w:tcPr>
          <w:p>
            <w:pPr>
              <w:pStyle w:val="Compact"/>
              <w:jc w:val="left"/>
            </w:pPr>
            <w:r>
              <w:t xml:space="preserve">Marketing Plan Execution in China Beijing: Full-Scale Promotion of Medical Researcher Opportunity</w:t>
            </w:r>
          </w:p>
        </w:tc>
      </w:tr>
    </w:tbl>
    <w:bookmarkEnd w:id="27"/>
    <w:bookmarkStart w:id="28" w:name="Xc081ab6f5957686dd09ef81e8673495c679ea4e"/>
    <w:p>
      <w:pPr>
        <w:pStyle w:val="Heading2"/>
      </w:pPr>
      <w:r>
        <w:t xml:space="preserve">Budget Allocation: Strategic Investment for Premium Talent Acquisition</w:t>
      </w:r>
    </w:p>
    <w:p>
      <w:pPr>
        <w:pStyle w:val="FirstParagraph"/>
      </w:pPr>
      <w:r>
        <w:t xml:space="preserve">Total budget: $185,000 (all figures in USD)</w:t>
      </w:r>
    </w:p>
    <w:p>
      <w:pPr>
        <w:numPr>
          <w:ilvl w:val="0"/>
          <w:numId w:val="1002"/>
        </w:numPr>
        <w:pStyle w:val="Compact"/>
      </w:pPr>
      <w:r>
        <w:rPr>
          <w:bCs/>
          <w:b/>
        </w:rPr>
        <w:t xml:space="preserve">Platform Development (35%)</w:t>
      </w:r>
      <w:r>
        <w:t xml:space="preserve">: $64,750 - Mandarin career portal, WeChat mini-program, Zhihu advertising</w:t>
      </w:r>
    </w:p>
    <w:p>
      <w:pPr>
        <w:numPr>
          <w:ilvl w:val="0"/>
          <w:numId w:val="1002"/>
        </w:numPr>
        <w:pStyle w:val="Compact"/>
      </w:pPr>
      <w:r>
        <w:rPr>
          <w:bCs/>
          <w:b/>
        </w:rPr>
        <w:t xml:space="preserve">Academic Partnerships (30%)</w:t>
      </w:r>
      <w:r>
        <w:t xml:space="preserve">: $55,500 - Summit sponsorships, joint fellowship funding with Beijing institutions</w:t>
      </w:r>
    </w:p>
    <w:p>
      <w:pPr>
        <w:numPr>
          <w:ilvl w:val="0"/>
          <w:numId w:val="1002"/>
        </w:numPr>
        <w:pStyle w:val="Compact"/>
      </w:pPr>
      <w:r>
        <w:rPr>
          <w:bCs/>
          <w:b/>
        </w:rPr>
        <w:t xml:space="preserve">Cultural Integration (20%)</w:t>
      </w:r>
      <w:r>
        <w:t xml:space="preserve">: $37,000 - Relocation packages, cultural training modules for Medical Researchers</w:t>
      </w:r>
    </w:p>
    <w:p>
      <w:pPr>
        <w:numPr>
          <w:ilvl w:val="0"/>
          <w:numId w:val="1002"/>
        </w:numPr>
        <w:pStyle w:val="Compact"/>
      </w:pPr>
      <w:r>
        <w:rPr>
          <w:bCs/>
          <w:b/>
        </w:rPr>
        <w:t xml:space="preserve">Analytics &amp; Optimization (15%)</w:t>
      </w:r>
      <w:r>
        <w:t xml:space="preserve">: $27,750 - Real-time campaign tracking using China-specific analytics tools like Baidu Analytics</w:t>
      </w:r>
    </w:p>
    <w:p>
      <w:pPr>
        <w:pStyle w:val="FirstParagraph"/>
      </w:pPr>
      <w:r>
        <w:t xml:space="preserve">This investment ensures our Marketing Plan delivers a 4x ROI through accelerated recruitment of high-impact Medical Researchers in Beijing. The budget allocation directly supports China Beijing's requirement for culturally attuned talent acquisition strategies.</w:t>
      </w:r>
    </w:p>
    <w:bookmarkEnd w:id="28"/>
    <w:bookmarkStart w:id="29" w:name="Xa2c91e928e572f21d48dcb372203bebe01b84fe"/>
    <w:p>
      <w:pPr>
        <w:pStyle w:val="Heading2"/>
      </w:pPr>
      <w:r>
        <w:t xml:space="preserve">Key Performance Indicators &amp; Expected Outcomes</w:t>
      </w:r>
    </w:p>
    <w:p>
      <w:pPr>
        <w:pStyle w:val="FirstParagraph"/>
      </w:pPr>
      <w:r>
        <w:t xml:space="preserve">We measure success against these metrics tied to the Medical Researcher role in China Beijing:</w:t>
      </w:r>
    </w:p>
    <w:p>
      <w:pPr>
        <w:numPr>
          <w:ilvl w:val="0"/>
          <w:numId w:val="1003"/>
        </w:numPr>
        <w:pStyle w:val="Compact"/>
      </w:pPr>
      <w:r>
        <w:rPr>
          <w:bCs/>
          <w:b/>
        </w:rPr>
        <w:t xml:space="preserve">Talent Acquisition Rate</w:t>
      </w:r>
      <w:r>
        <w:t xml:space="preserve">: Secure 8+ qualified candidates within 6 months (vs. industry average of 12+ months)</w:t>
      </w:r>
    </w:p>
    <w:p>
      <w:pPr>
        <w:numPr>
          <w:ilvl w:val="0"/>
          <w:numId w:val="1003"/>
        </w:numPr>
        <w:pStyle w:val="Compact"/>
      </w:pPr>
      <w:r>
        <w:rPr>
          <w:bCs/>
          <w:b/>
        </w:rPr>
        <w:t xml:space="preserve">Quality of Hire</w:t>
      </w:r>
      <w:r>
        <w:t xml:space="preserve">: 95% candidate satisfaction with cultural integration support (measured via post-hire survey)</w:t>
      </w:r>
    </w:p>
    <w:p>
      <w:pPr>
        <w:numPr>
          <w:ilvl w:val="0"/>
          <w:numId w:val="1003"/>
        </w:numPr>
        <w:pStyle w:val="Compact"/>
      </w:pPr>
      <w:r>
        <w:rPr>
          <w:bCs/>
          <w:b/>
        </w:rPr>
        <w:t xml:space="preserve">Market Positioning</w:t>
      </w:r>
      <w:r>
        <w:t xml:space="preserve">: Achieve #1 brand recognition among Medical Researcher roles in China Beijing (via WeChat sentiment analysis)</w:t>
      </w:r>
    </w:p>
    <w:p>
      <w:pPr>
        <w:numPr>
          <w:ilvl w:val="0"/>
          <w:numId w:val="1003"/>
        </w:numPr>
        <w:pStyle w:val="Compact"/>
      </w:pPr>
      <w:r>
        <w:rPr>
          <w:bCs/>
          <w:b/>
        </w:rPr>
        <w:t xml:space="preserve">Strategic Impact</w:t>
      </w:r>
      <w:r>
        <w:t xml:space="preserve">: Generate 3+ collaborative research proposals within 12 months post-hire, directly linking to Beijing's 2030 Health Innovation Blueprint</w:t>
      </w:r>
    </w:p>
    <w:bookmarkEnd w:id="29"/>
    <w:bookmarkStart w:id="30" w:name="X4b60a889641bee2e86c30d5b97d68eabab014bb"/>
    <w:p>
      <w:pPr>
        <w:pStyle w:val="Heading2"/>
      </w:pPr>
      <w:r>
        <w:t xml:space="preserve">Conclusion: The Strategic Imperative of This Medical Researcher Marketing Plan in China Beijing</w:t>
      </w:r>
    </w:p>
    <w:p>
      <w:pPr>
        <w:pStyle w:val="FirstParagraph"/>
      </w:pPr>
      <w:r>
        <w:t xml:space="preserve">This Marketing Plan represents more than a recruitment strategy—it is a catalyst for transforming healthcare innovation within China Beijing. By executing this comprehensive approach, we will position our organization as the preferred employer for elite Medical Researchers seeking to contribute to China's biomedical revolution. The targeted focus on Beijing's unique ecosystem ensures every marketing initiative directly supports the successful integration of the Medical Researcher into our research mission. As we advance this plan, we remain committed to making China Beijing a magnet for global medical research talent, driving both organizational success and national health innovation goals. The execution of this Marketing Plan will establish a replicable model for attracting specialized scientific talent across China's premier research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China Beijing</dc:title>
  <dc:creator/>
  <dc:language>en</dc:language>
  <cp:keywords/>
  <dcterms:created xsi:type="dcterms:W3CDTF">2026-07-24T00:02:54Z</dcterms:created>
  <dcterms:modified xsi:type="dcterms:W3CDTF">2026-07-24T00:02:54Z</dcterms:modified>
</cp:coreProperties>
</file>

<file path=docProps/custom.xml><?xml version="1.0" encoding="utf-8"?>
<Properties xmlns="http://schemas.openxmlformats.org/officeDocument/2006/custom-properties" xmlns:vt="http://schemas.openxmlformats.org/officeDocument/2006/docPropsVTypes"/>
</file>