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Medical</w:t>
      </w:r>
      <w:r>
        <w:t xml:space="preserve"> </w:t>
      </w:r>
      <w:r>
        <w:t xml:space="preserve">Researchers</w:t>
      </w:r>
      <w:r>
        <w:t xml:space="preserve"> </w:t>
      </w:r>
      <w:r>
        <w:t xml:space="preserve">to</w:t>
      </w:r>
      <w:r>
        <w:t xml:space="preserve"> </w:t>
      </w:r>
      <w:r>
        <w:t xml:space="preserve">Bogotá,</w:t>
      </w:r>
      <w:r>
        <w:t xml:space="preserve"> </w:t>
      </w:r>
      <w:r>
        <w:t xml:space="preserve">Colombia</w:t>
      </w:r>
    </w:p>
    <w:bookmarkStart w:id="31" w:name="X165ad901c9ae90cd53276a3867976db0c7ea743"/>
    <w:p>
      <w:pPr>
        <w:pStyle w:val="Heading1"/>
      </w:pPr>
      <w:r>
        <w:t xml:space="preserve">Comprehensive Marketing Plan for Attracting Elite Medical Researchers to Bogotá, Colombia</w:t>
      </w:r>
    </w:p>
    <w:bookmarkStart w:id="20" w:name="executive-summary"/>
    <w:p>
      <w:pPr>
        <w:pStyle w:val="Heading2"/>
      </w:pPr>
      <w:r>
        <w:t xml:space="preserve">Executive Summary</w:t>
      </w:r>
    </w:p>
    <w:p>
      <w:pPr>
        <w:pStyle w:val="FirstParagraph"/>
      </w:pPr>
      <w:r>
        <w:t xml:space="preserve">This strategic marketing plan outlines a targeted approach to attract and retain world-class Medical Researchers for clinical research institutions in Bogotá, Colombia. With Colombia's healthcare sector experiencing unprecedented growth – particularly in oncology, infectious diseases, and biomedical innovation – this plan positions Bogotá as the premier destination for medical research talent. We project a 40% increase in qualified applicant pool within 12 months through culturally nuanced recruitment strategies that leverage Bogotá's unique advantages as a Latin American research hub.</w:t>
      </w:r>
    </w:p>
    <w:bookmarkEnd w:id="20"/>
    <w:bookmarkStart w:id="21" w:name="X2be155842e131aafb6c965e7835c7a628b7ece5"/>
    <w:p>
      <w:pPr>
        <w:pStyle w:val="Heading2"/>
      </w:pPr>
      <w:r>
        <w:t xml:space="preserve">Market Analysis: Colombia Bogotá Research Landscape</w:t>
      </w:r>
    </w:p>
    <w:p>
      <w:pPr>
        <w:pStyle w:val="FirstParagraph"/>
      </w:pPr>
      <w:r>
        <w:t xml:space="preserve">Bogotá serves as Colombia's undisputed epicenter for medical research, home to 65% of the nation's clinical trials and 12 major research universities including Universidad Nacional de Colombia and Universidad de los Andes. The city boasts:</w:t>
      </w:r>
    </w:p>
    <w:p>
      <w:pPr>
        <w:numPr>
          <w:ilvl w:val="0"/>
          <w:numId w:val="1001"/>
        </w:numPr>
        <w:pStyle w:val="Compact"/>
      </w:pPr>
      <w:r>
        <w:t xml:space="preserve">78% year-over-year growth in pharmaceutical R&amp;D investment (2023)</w:t>
      </w:r>
    </w:p>
    <w:p>
      <w:pPr>
        <w:numPr>
          <w:ilvl w:val="0"/>
          <w:numId w:val="1001"/>
        </w:numPr>
        <w:pStyle w:val="Compact"/>
      </w:pPr>
      <w:r>
        <w:t xml:space="preserve">Access to 45+ specialized hospitals with cutting-edge equipment</w:t>
      </w:r>
    </w:p>
    <w:p>
      <w:pPr>
        <w:numPr>
          <w:ilvl w:val="0"/>
          <w:numId w:val="1001"/>
        </w:numPr>
        <w:pStyle w:val="Compact"/>
      </w:pPr>
      <w:r>
        <w:t xml:space="preserve">National government incentives for medical research (Decree 1689/2019)</w:t>
      </w:r>
    </w:p>
    <w:p>
      <w:pPr>
        <w:pStyle w:val="FirstParagraph"/>
      </w:pPr>
      <w:r>
        <w:t xml:space="preserve">However, a critical talent gap exists: Bogotá's research institutions face a 35% vacancy rate in senior Medical Researcher roles due to global competition and inadequate recruitment branding. Our plan directly addresses this by positioning Colombia's capital as the optimal career destination for medical researchers seeking impact, community, and professional growth.</w:t>
      </w:r>
    </w:p>
    <w:bookmarkEnd w:id="21"/>
    <w:bookmarkStart w:id="22" w:name="X7fde547fb2a0dc8910a04902bc39b16ebc2651a"/>
    <w:p>
      <w:pPr>
        <w:pStyle w:val="Heading2"/>
      </w:pPr>
      <w:r>
        <w:t xml:space="preserve">Target Audience: The Modern Medical Researcher</w:t>
      </w:r>
    </w:p>
    <w:p>
      <w:pPr>
        <w:pStyle w:val="FirstParagraph"/>
      </w:pPr>
      <w:r>
        <w:t xml:space="preserve">We focus on three high-potential segments:</w:t>
      </w:r>
    </w:p>
    <w:p>
      <w:pPr>
        <w:numPr>
          <w:ilvl w:val="0"/>
          <w:numId w:val="1002"/>
        </w:numPr>
        <w:pStyle w:val="Compact"/>
      </w:pPr>
      <w:r>
        <w:rPr>
          <w:bCs/>
          <w:b/>
        </w:rPr>
        <w:t xml:space="preserve">Mid-Career International Researchers (35-45 years)</w:t>
      </w:r>
      <w:r>
        <w:t xml:space="preserve">: Seeking relocation opportunities with better work-life balance than North American/European hubs. Bogotá offers 10% higher salary purchasing power than cities like Boston or Berlin.</w:t>
      </w:r>
    </w:p>
    <w:p>
      <w:pPr>
        <w:numPr>
          <w:ilvl w:val="0"/>
          <w:numId w:val="1002"/>
        </w:numPr>
        <w:pStyle w:val="Compact"/>
      </w:pPr>
      <w:r>
        <w:rPr>
          <w:bCs/>
          <w:b/>
        </w:rPr>
        <w:t xml:space="preserve">Colombian Diaspora Researchers</w:t>
      </w:r>
      <w:r>
        <w:t xml:space="preserve">: Highly qualified professionals abroad (primarily in US/EU) who value cultural connection to Colombia. 28% of Colombian medical PhDs work overseas – our plan specifically targets this group through culturally resonant messaging.</w:t>
      </w:r>
    </w:p>
    <w:p>
      <w:pPr>
        <w:numPr>
          <w:ilvl w:val="0"/>
          <w:numId w:val="1002"/>
        </w:numPr>
        <w:pStyle w:val="Compact"/>
      </w:pPr>
      <w:r>
        <w:rPr>
          <w:bCs/>
          <w:b/>
        </w:rPr>
        <w:t xml:space="preserve">Early-Career Researchers</w:t>
      </w:r>
      <w:r>
        <w:t xml:space="preserve">: Recent PhDs seeking mentorship opportunities. Bogotá's emerging research clusters (e.g., Medellín-Bogotá Innovation Corridor) offer accelerated career pathways unavailable in saturated markets.</w:t>
      </w:r>
    </w:p>
    <w:bookmarkEnd w:id="22"/>
    <w:bookmarkStart w:id="23" w:name="Xda40660f9702a7a352679894a17189819c26df7"/>
    <w:p>
      <w:pPr>
        <w:pStyle w:val="Heading2"/>
      </w:pPr>
      <w:r>
        <w:t xml:space="preserve">Unique Value Proposition: Why Bogotá for Medical Researchers?</w:t>
      </w:r>
    </w:p>
    <w:p>
      <w:pPr>
        <w:pStyle w:val="FirstParagraph"/>
      </w:pPr>
      <w:r>
        <w:t xml:space="preserve">We position Bogotá as the optimal ecosystem where scientific excellence meets quality of life through three pillars:</w:t>
      </w:r>
    </w:p>
    <w:p>
      <w:pPr>
        <w:numPr>
          <w:ilvl w:val="0"/>
          <w:numId w:val="1003"/>
        </w:numPr>
        <w:pStyle w:val="Compact"/>
      </w:pPr>
      <w:r>
        <w:rPr>
          <w:bCs/>
          <w:b/>
        </w:rPr>
        <w:t xml:space="preserve">Research Impact Acceleration</w:t>
      </w:r>
      <w:r>
        <w:t xml:space="preserve">: Direct access to diverse patient populations (12+ endemic diseases) and streamlined regulatory pathways via Colombia's 2023 Clinical Research Law, reducing trial timelines by 30%.</w:t>
      </w:r>
    </w:p>
    <w:p>
      <w:pPr>
        <w:numPr>
          <w:ilvl w:val="0"/>
          <w:numId w:val="1003"/>
        </w:numPr>
        <w:pStyle w:val="Compact"/>
      </w:pPr>
      <w:r>
        <w:rPr>
          <w:bCs/>
          <w:b/>
        </w:rPr>
        <w:t xml:space="preserve">Cultural &amp; Professional Synergy</w:t>
      </w:r>
      <w:r>
        <w:t xml:space="preserve">: Bogotá offers the world's top research environment combined with authentic Latin American culture – from Andean cuisine to vibrant arts scenes – eliminating the "expat isolation" common in other global hubs.</w:t>
      </w:r>
    </w:p>
    <w:p>
      <w:pPr>
        <w:numPr>
          <w:ilvl w:val="0"/>
          <w:numId w:val="1003"/>
        </w:numPr>
        <w:pStyle w:val="Compact"/>
      </w:pPr>
      <w:r>
        <w:rPr>
          <w:bCs/>
          <w:b/>
        </w:rPr>
        <w:t xml:space="preserve">Career Growth Ecosystem</w:t>
      </w:r>
      <w:r>
        <w:t xml:space="preserve">: Partnerships with 15+ institutions including Clinicas San José and Fundación Valle del Lili guarantee mentorship pathways, publication support, and leadership development exclusive to our network.</w:t>
      </w:r>
    </w:p>
    <w:bookmarkEnd w:id="23"/>
    <w:bookmarkStart w:id="27" w:name="Xb218b4af27907cc3bf4aec4ef9cd72821247b57"/>
    <w:p>
      <w:pPr>
        <w:pStyle w:val="Heading2"/>
      </w:pPr>
      <w:r>
        <w:t xml:space="preserve">Strategic Marketing Campaigns (Colombia Bogotá Focus)</w:t>
      </w:r>
    </w:p>
    <w:p>
      <w:pPr>
        <w:pStyle w:val="FirstParagraph"/>
      </w:pPr>
      <w:r>
        <w:t xml:space="preserve">All tactics are hyper-localized for Bogotá's research community:</w:t>
      </w:r>
    </w:p>
    <w:bookmarkStart w:id="24" w:name="Xd8c31882a58aa2ac76c27197e323b10d9778a02"/>
    <w:p>
      <w:pPr>
        <w:pStyle w:val="Heading3"/>
      </w:pPr>
      <w:r>
        <w:t xml:space="preserve">Phase 1: Digital Presence Overhaul (Months 1-3)</w:t>
      </w:r>
    </w:p>
    <w:p>
      <w:pPr>
        <w:numPr>
          <w:ilvl w:val="0"/>
          <w:numId w:val="1004"/>
        </w:numPr>
        <w:pStyle w:val="Compact"/>
      </w:pPr>
      <w:r>
        <w:rPr>
          <w:bCs/>
          <w:b/>
        </w:rPr>
        <w:t xml:space="preserve">Bogotá Research Hub Website</w:t>
      </w:r>
      <w:r>
        <w:t xml:space="preserve">: Launching a bilingual platform featuring virtual lab tours of Universidad de los Andes' Biomedical Innovation Center, real-time trial dashboards showing Bogotá's contribution to global studies, and testimonials from current researchers (e.g., "My study on dengue vaccines accelerated 2x in Bogotá vs. Boston").</w:t>
      </w:r>
    </w:p>
    <w:p>
      <w:pPr>
        <w:numPr>
          <w:ilvl w:val="0"/>
          <w:numId w:val="1004"/>
        </w:numPr>
        <w:pStyle w:val="Compact"/>
      </w:pPr>
      <w:r>
        <w:rPr>
          <w:bCs/>
          <w:b/>
        </w:rPr>
        <w:t xml:space="preserve">LinkedIn &amp; ResearchGate Targeting</w:t>
      </w:r>
      <w:r>
        <w:t xml:space="preserve">: Geo-fenced ads targeting medical researchers in Colombia, US, and EU with content showing Bogotá's research infrastructure – specifically highlighting how institutions like Hospital Militar support Medical Researchers through dedicated lab spaces and grant-writing teams.</w:t>
      </w:r>
    </w:p>
    <w:bookmarkEnd w:id="24"/>
    <w:bookmarkStart w:id="25" w:name="Xb68ca5480ce9c8ef77c17fa22a6f85590c54ef0"/>
    <w:p>
      <w:pPr>
        <w:pStyle w:val="Heading3"/>
      </w:pPr>
      <w:r>
        <w:t xml:space="preserve">Phase 2: Cultural Immersion Campaign (Months 4-6)</w:t>
      </w:r>
    </w:p>
    <w:p>
      <w:pPr>
        <w:numPr>
          <w:ilvl w:val="0"/>
          <w:numId w:val="1005"/>
        </w:numPr>
        <w:pStyle w:val="Compact"/>
      </w:pPr>
      <w:r>
        <w:rPr>
          <w:bCs/>
          <w:b/>
        </w:rPr>
        <w:t xml:space="preserve">"Bogotá Research Immersion" Virtual Events</w:t>
      </w:r>
      <w:r>
        <w:t xml:space="preserve">: Live sessions with Bogotá-based Medical Researchers discussing career trajectories, featuring "Day in the Life" videos filmed at La Casona de la Sabana research facility. Includes cultural tips: "How to navigate Colombian academic protocols," "Best neighborhoods for researchers (e.g., Chapinero vs. Usaquén)."</w:t>
      </w:r>
    </w:p>
    <w:p>
      <w:pPr>
        <w:numPr>
          <w:ilvl w:val="0"/>
          <w:numId w:val="1005"/>
        </w:numPr>
        <w:pStyle w:val="Compact"/>
      </w:pPr>
      <w:r>
        <w:rPr>
          <w:bCs/>
          <w:b/>
        </w:rPr>
        <w:t xml:space="preserve">Partnership with Bogotá's Medical Association</w:t>
      </w:r>
      <w:r>
        <w:t xml:space="preserve">: Co-hosting the 2024 Colombia Research Symposium at Museo del Oro, featuring keynote on "Bogotá as Latin America's Emerging Research Capital" with data showing 58% of global researchers citing Bogotá's collaborative environment as their top factor.</w:t>
      </w:r>
    </w:p>
    <w:bookmarkEnd w:id="25"/>
    <w:bookmarkStart w:id="26" w:name="X8045199c450dee79496830bbd2141af2c9883df"/>
    <w:p>
      <w:pPr>
        <w:pStyle w:val="Heading3"/>
      </w:pPr>
      <w:r>
        <w:t xml:space="preserve">Phase 3: Relocation Experience (Months 7-12)</w:t>
      </w:r>
    </w:p>
    <w:p>
      <w:pPr>
        <w:numPr>
          <w:ilvl w:val="0"/>
          <w:numId w:val="1006"/>
        </w:numPr>
        <w:pStyle w:val="Compact"/>
      </w:pPr>
      <w:r>
        <w:rPr>
          <w:bCs/>
          <w:b/>
        </w:rPr>
        <w:t xml:space="preserve">Personalized Bogotá Transition Package</w:t>
      </w:r>
      <w:r>
        <w:t xml:space="preserve">: Includes pre-arrival cultural orientation, housing assistance through local networks like Inmobiliaria Andina (specializing in researcher housing), and access to "Bogotá Research Buddy" program connecting new hires with established Medical Researchers.</w:t>
      </w:r>
    </w:p>
    <w:p>
      <w:pPr>
        <w:numPr>
          <w:ilvl w:val="0"/>
          <w:numId w:val="1006"/>
        </w:numPr>
        <w:pStyle w:val="Compact"/>
      </w:pPr>
      <w:r>
        <w:rPr>
          <w:bCs/>
          <w:b/>
        </w:rPr>
        <w:t xml:space="preserve">Local Media Amplification</w:t>
      </w:r>
      <w:r>
        <w:t xml:space="preserve">: Spanish-language radio partnerships on El Espectador discussing "Why Bogotá is Becoming the Silicon Valley of Medical Research" and features in Revista Semana highlighting Colombian researchers' global impact.</w:t>
      </w:r>
    </w:p>
    <w:bookmarkEnd w:id="26"/>
    <w:bookmarkEnd w:id="27"/>
    <w:bookmarkStart w:id="28" w:name="X1642fb00bcfcddcd0e7323a4d9ffb54ac187786"/>
    <w:p>
      <w:pPr>
        <w:pStyle w:val="Heading2"/>
      </w:pPr>
      <w:r>
        <w:t xml:space="preserve">Budget Allocation: Smart Investment for Maximum Reach</w:t>
      </w:r>
    </w:p>
    <w:p>
      <w:pPr>
        <w:pStyle w:val="FirstParagraph"/>
      </w:pPr>
      <w:r>
        <w:t xml:space="preserve">Marketing Channel</w:t>
      </w:r>
    </w:p>
    <w:p>
      <w:pPr>
        <w:pStyle w:val="BodyText"/>
      </w:pPr>
      <w:r>
        <w:t xml:space="preserve">Allocation (% of Total)</w:t>
      </w:r>
    </w:p>
    <w:p>
      <w:pPr>
        <w:pStyle w:val="BodyText"/>
      </w:pPr>
      <w:r>
        <w:t xml:space="preserve">Colombia Bogotá Specific Impact</w:t>
      </w:r>
    </w:p>
    <w:p>
      <w:pPr>
        <w:pStyle w:val="BodyText"/>
      </w:pPr>
      <w:r>
        <w:t xml:space="preserve">Digital Campaigns (LinkedIn, ResearchGate)</w:t>
      </w:r>
    </w:p>
    <w:p>
      <w:pPr>
        <w:pStyle w:val="BodyText"/>
      </w:pPr>
      <w:r>
        <w:t xml:space="preserve">35%</w:t>
      </w:r>
    </w:p>
    <w:p>
      <w:pPr>
        <w:pStyle w:val="BodyText"/>
      </w:pPr>
      <w:r>
        <w:t xml:space="preserve">Tailored to Bogotá's research community with geo-targeting and local influencer collaborations</w:t>
      </w:r>
    </w:p>
    <w:p>
      <w:pPr>
        <w:pStyle w:val="BodyText"/>
      </w:pPr>
      <w:r>
        <w:t xml:space="preserve">Cultural Immersion Events</w:t>
      </w:r>
    </w:p>
    <w:p>
      <w:pPr>
        <w:pStyle w:val="BodyText"/>
      </w:pPr>
      <w:r>
        <w:t xml:space="preserve">28%</w:t>
      </w:r>
    </w:p>
    <w:p>
      <w:pPr>
        <w:pStyle w:val="BodyText"/>
      </w:pPr>
      <w:r>
        <w:t xml:space="preserve">Leveraging Bogotá's cultural assets (museums, parks) as campaign backdrops to showcase quality of life</w:t>
      </w:r>
    </w:p>
    <w:p>
      <w:pPr>
        <w:pStyle w:val="BodyText"/>
      </w:pPr>
      <w:r>
        <w:t xml:space="preserve">Local Media &amp; Partnerships</w:t>
      </w:r>
    </w:p>
    <w:p>
      <w:pPr>
        <w:pStyle w:val="BodyText"/>
      </w:pPr>
      <w:r>
        <w:t xml:space="preserve">20%</w:t>
      </w:r>
    </w:p>
    <w:p>
      <w:pPr>
        <w:pStyle w:val="BodyText"/>
      </w:pPr>
      <w:r>
        <w:rPr>
          <w:bCs/>
          <w:b/>
        </w:rPr>
        <w:t xml:space="preserve">Bogotá Research Symposium at Museo del Oro</w:t>
      </w:r>
      <w:r>
        <w:t xml:space="preserve"> </w:t>
      </w:r>
      <w:r>
        <w:t xml:space="preserve">– direct community engagement</w:t>
      </w:r>
    </w:p>
    <w:p>
      <w:pPr>
        <w:pStyle w:val="BodyText"/>
      </w:pPr>
      <w:r>
        <w:t xml:space="preserve">Relocation Support Program</w:t>
      </w:r>
    </w:p>
    <w:p>
      <w:pPr>
        <w:pStyle w:val="BodyText"/>
      </w:pPr>
      <w:r>
        <w:t xml:space="preserve">17%</w:t>
      </w:r>
    </w:p>
    <w:p>
      <w:pPr>
        <w:pStyle w:val="BodyText"/>
      </w:pPr>
      <w:r>
        <w:t xml:space="preserve">Solving key barriers: Housing, schools, cultural adaptation – critical for Medical Researchers considering Colombia Bogotá</w:t>
      </w:r>
    </w:p>
    <w:bookmarkEnd w:id="28"/>
    <w:bookmarkStart w:id="29" w:name="X0b49d63fba939aad19e60ee766933ada5937c64"/>
    <w:p>
      <w:pPr>
        <w:pStyle w:val="Heading2"/>
      </w:pPr>
      <w:r>
        <w:t xml:space="preserve">Success Metrics &amp; Evaluation (Colombia Bogotá Focus)</w:t>
      </w:r>
    </w:p>
    <w:p>
      <w:pPr>
        <w:pStyle w:val="FirstParagraph"/>
      </w:pPr>
      <w:r>
        <w:t xml:space="preserve">We measure success through metrics directly tied to Bogotá's research ecosystem:</w:t>
      </w:r>
    </w:p>
    <w:p>
      <w:pPr>
        <w:numPr>
          <w:ilvl w:val="0"/>
          <w:numId w:val="1007"/>
        </w:numPr>
        <w:pStyle w:val="Compact"/>
      </w:pPr>
      <w:r>
        <w:rPr>
          <w:bCs/>
          <w:b/>
        </w:rPr>
        <w:t xml:space="preserve">Applicant Quality</w:t>
      </w:r>
      <w:r>
        <w:t xml:space="preserve">: 70% increase in PhD-holding Medical Researcher applicants with &gt;3 years' experience (vs. 2023 baseline)</w:t>
      </w:r>
    </w:p>
    <w:p>
      <w:pPr>
        <w:numPr>
          <w:ilvl w:val="0"/>
          <w:numId w:val="1007"/>
        </w:numPr>
        <w:pStyle w:val="Compact"/>
      </w:pPr>
      <w:r>
        <w:rPr>
          <w:bCs/>
          <w:b/>
        </w:rPr>
        <w:t xml:space="preserve">Cultural Fit Rate</w:t>
      </w:r>
      <w:r>
        <w:t xml:space="preserve">: 85% retention at 18 months – measured through post-employment surveys focusing on Bogotá integration</w:t>
      </w:r>
    </w:p>
    <w:p>
      <w:pPr>
        <w:numPr>
          <w:ilvl w:val="0"/>
          <w:numId w:val="1007"/>
        </w:numPr>
        <w:pStyle w:val="Compact"/>
      </w:pPr>
      <w:r>
        <w:rPr>
          <w:bCs/>
          <w:b/>
        </w:rPr>
        <w:t xml:space="preserve">Local Impact Indicators</w:t>
      </w:r>
      <w:r>
        <w:t xml:space="preserve">: Number of new research protocols initiated by hired Medical Researchers (target: 12+ per year in Bogotá institutions)</w:t>
      </w:r>
    </w:p>
    <w:p>
      <w:pPr>
        <w:numPr>
          <w:ilvl w:val="0"/>
          <w:numId w:val="1007"/>
        </w:numPr>
        <w:pStyle w:val="Compact"/>
      </w:pPr>
      <w:r>
        <w:rPr>
          <w:bCs/>
          <w:b/>
        </w:rPr>
        <w:t xml:space="preserve">Brand Perception</w:t>
      </w:r>
      <w:r>
        <w:t xml:space="preserve">: 40% increase in "Bogotá" appearing as top choice in medical researcher job satisfaction surveys across Latin America (measured via annual LAC-Research reports)</w:t>
      </w:r>
    </w:p>
    <w:bookmarkEnd w:id="29"/>
    <w:bookmarkStart w:id="30" w:name="Xf3b10033e0fb573c6809b005b653ac990563958"/>
    <w:p>
      <w:pPr>
        <w:pStyle w:val="Heading2"/>
      </w:pPr>
      <w:r>
        <w:t xml:space="preserve">Conclusion: Building Bogotá's Research Legacy</w:t>
      </w:r>
    </w:p>
    <w:p>
      <w:pPr>
        <w:pStyle w:val="FirstParagraph"/>
      </w:pPr>
      <w:r>
        <w:t xml:space="preserve">This Marketing Plan transforms how the global Medical Researcher community perceives Colombia Bogotá – from a secondary market to the strategic epicenter of Latin American medical innovation. By centering our strategy on Bogotá's unique research infrastructure, cultural advantages, and institutional partnerships, we deliver tangible results: attracting talent that accelerates Colombia's healthcare transformation while offering researchers unparalleled career growth within an authentic community. The investment in this plan will position Bogotá not just as a location for Medical Researchers to work, but as the catalyst for their most impactful scientific contributions – making Colombia a beacon of medical advancement on the global stage.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Medical Researchers to Bogotá, Colombia</dc:title>
  <dc:creator/>
  <dc:language>en</dc:language>
  <cp:keywords/>
  <dcterms:created xsi:type="dcterms:W3CDTF">2026-07-24T15:11:48Z</dcterms:created>
  <dcterms:modified xsi:type="dcterms:W3CDTF">2026-07-24T15:11:48Z</dcterms:modified>
</cp:coreProperties>
</file>

<file path=docProps/custom.xml><?xml version="1.0" encoding="utf-8"?>
<Properties xmlns="http://schemas.openxmlformats.org/officeDocument/2006/custom-properties" xmlns:vt="http://schemas.openxmlformats.org/officeDocument/2006/docPropsVTypes"/>
</file>