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2" w:name="X84128126980bc38a75f1dfefa1ab50738b94ab0"/>
    <w:p>
      <w:pPr>
        <w:pStyle w:val="Heading1"/>
      </w:pPr>
      <w:r>
        <w:t xml:space="preserve">Comprehensive Marketing Plan for Attracting Elite Medical Researchers to Egypt Alexandria</w:t>
      </w:r>
    </w:p>
    <w:bookmarkStart w:id="20" w:name="executive-summary"/>
    <w:p>
      <w:pPr>
        <w:pStyle w:val="Heading2"/>
      </w:pPr>
      <w:r>
        <w:t xml:space="preserve">Executive Summary</w:t>
      </w:r>
    </w:p>
    <w:p>
      <w:pPr>
        <w:pStyle w:val="FirstParagraph"/>
      </w:pPr>
      <w:r>
        <w:t xml:space="preserve">This Marketing Plan outlines a strategic recruitment initiative targeting top-tier Medical Researchers for institutions in Egypt Alexandria. The region presents a critical opportunity to advance healthcare innovation through specialized research, yet faces talent shortages in biomedical fields. This plan details how we will position Alexandria as a premier destination for Medical Researcher talent by leveraging local strengths, institutional partnerships, and targeted marketing across digital and academic channels within Egypt's evolving healthcare ecosystem.</w:t>
      </w:r>
    </w:p>
    <w:bookmarkEnd w:id="20"/>
    <w:bookmarkStart w:id="21" w:name="X67c3f8b0cdae77b973429f310a1bbc3a2bb343d"/>
    <w:p>
      <w:pPr>
        <w:pStyle w:val="Heading2"/>
      </w:pPr>
      <w:r>
        <w:t xml:space="preserve">Market Analysis: The Alexandria Opportunity</w:t>
      </w:r>
    </w:p>
    <w:p>
      <w:pPr>
        <w:pStyle w:val="FirstParagraph"/>
      </w:pPr>
      <w:r>
        <w:t xml:space="preserve">Egypt Alexandria offers unique advantages for medical research recruitment. As the second-largest city in Egypt with a concentration of 15+ medical universities (including Alexandria University Faculty of Medicine), it serves as Northern Egypt's primary healthcare innovation hub. However, current data shows a 37% vacancy rate in specialized research roles across Alexandria hospitals and institutes due to competition from Gulf nations offering higher compensation. The Egyptian Ministry of Health's 2023 report identifies cardiovascular and infectious disease research as priority areas where Alexandria's coastal location creates distinct epidemiological advantages for field studies.</w:t>
      </w:r>
    </w:p>
    <w:p>
      <w:pPr>
        <w:pStyle w:val="BodyText"/>
      </w:pPr>
      <w:r>
        <w:t xml:space="preserve">Crucially, the local talent pipeline remains underutilized – Alexandria University graduates demonstrate strong foundational skills but require targeted career pathways to prevent brain drain. This Marketing Plan directly addresses this gap by positioning Medical Researcher roles as catalysts for both professional growth and community impact in Egypt Alexandria.</w:t>
      </w:r>
    </w:p>
    <w:bookmarkEnd w:id="21"/>
    <w:bookmarkStart w:id="22" w:name="target-audience-profile"/>
    <w:p>
      <w:pPr>
        <w:pStyle w:val="Heading2"/>
      </w:pPr>
      <w:r>
        <w:t xml:space="preserve">Target Audience Profile</w:t>
      </w:r>
    </w:p>
    <w:p>
      <w:pPr>
        <w:pStyle w:val="FirstParagraph"/>
      </w:pPr>
      <w:r>
        <w:t xml:space="preserve">Our primary audience comprises two segments:</w:t>
      </w:r>
    </w:p>
    <w:p>
      <w:pPr>
        <w:numPr>
          <w:ilvl w:val="0"/>
          <w:numId w:val="1001"/>
        </w:numPr>
        <w:pStyle w:val="Compact"/>
      </w:pPr>
      <w:r>
        <w:rPr>
          <w:bCs/>
          <w:b/>
        </w:rPr>
        <w:t xml:space="preserve">Early-Career Researchers (PhD/MSc):</w:t>
      </w:r>
      <w:r>
        <w:t xml:space="preserve"> </w:t>
      </w:r>
      <w:r>
        <w:t xml:space="preserve">Egyptian nationals or diaspora returning to Egypt, seeking impactful research roles with clear career progression in Alexandria's academic institutions.</w:t>
      </w:r>
    </w:p>
    <w:p>
      <w:pPr>
        <w:numPr>
          <w:ilvl w:val="0"/>
          <w:numId w:val="1001"/>
        </w:numPr>
        <w:pStyle w:val="Compact"/>
      </w:pPr>
      <w:r>
        <w:rPr>
          <w:bCs/>
          <w:b/>
        </w:rPr>
        <w:t xml:space="preserve">Experienced Medical Researchers:</w:t>
      </w:r>
      <w:r>
        <w:t xml:space="preserve"> </w:t>
      </w:r>
      <w:r>
        <w:t xml:space="preserve">International candidates with 5+ years' experience in oncology, tropical diseases, or medical technology seeking cost-effective relocation opportunities within the MENA region.</w:t>
      </w:r>
    </w:p>
    <w:p>
      <w:pPr>
        <w:pStyle w:val="FirstParagraph"/>
      </w:pPr>
      <w:r>
        <w:t xml:space="preserve">We specifically target researchers passionate about Egypt Alexandria's unique healthcare challenges – including rising non-communicable disease burdens and coastal health vulnerabilities – to align recruitment with local needs.</w:t>
      </w:r>
    </w:p>
    <w:bookmarkEnd w:id="22"/>
    <w:bookmarkStart w:id="23" w:name="marketing-objectives"/>
    <w:p>
      <w:pPr>
        <w:pStyle w:val="Heading2"/>
      </w:pPr>
      <w:r>
        <w:t xml:space="preserve">Marketing Objectives</w:t>
      </w:r>
    </w:p>
    <w:p>
      <w:pPr>
        <w:numPr>
          <w:ilvl w:val="0"/>
          <w:numId w:val="1002"/>
        </w:numPr>
        <w:pStyle w:val="Compact"/>
      </w:pPr>
      <w:r>
        <w:t xml:space="preserve">Secure 50+ qualified Medical Researcher applications within 6 months for Alexandria-based roles</w:t>
      </w:r>
    </w:p>
    <w:p>
      <w:pPr>
        <w:numPr>
          <w:ilvl w:val="0"/>
          <w:numId w:val="1002"/>
        </w:numPr>
        <w:pStyle w:val="Compact"/>
      </w:pPr>
      <w:r>
        <w:t xml:space="preserve">Achieve 75% candidate retention through role-specific onboarding programs</w:t>
      </w:r>
    </w:p>
    <w:p>
      <w:pPr>
        <w:numPr>
          <w:ilvl w:val="0"/>
          <w:numId w:val="1002"/>
        </w:numPr>
        <w:pStyle w:val="Compact"/>
      </w:pPr>
      <w:r>
        <w:t xml:space="preserve">Create a "Egypt Alexandria Medical Researcher Network" with 200+ engaged professionals by Year 2</w:t>
      </w:r>
    </w:p>
    <w:p>
      <w:pPr>
        <w:numPr>
          <w:ilvl w:val="0"/>
          <w:numId w:val="1002"/>
        </w:numPr>
        <w:pStyle w:val="Compact"/>
      </w:pPr>
      <w:r>
        <w:t xml:space="preserve">Position Alexandria as Egypt's top destination for medical research talent in regional surveys</w:t>
      </w:r>
    </w:p>
    <w:bookmarkEnd w:id="23"/>
    <w:bookmarkStart w:id="27" w:name="strategic-marketing-pillars-tactics"/>
    <w:p>
      <w:pPr>
        <w:pStyle w:val="Heading2"/>
      </w:pPr>
      <w:r>
        <w:t xml:space="preserve">Strategic Marketing Pillars &amp; Tactics</w:t>
      </w:r>
    </w:p>
    <w:bookmarkStart w:id="24" w:name="X5941c9c70a57bcfcf7badb9d98170e0cff61815"/>
    <w:p>
      <w:pPr>
        <w:pStyle w:val="Heading3"/>
      </w:pPr>
      <w:r>
        <w:t xml:space="preserve">Pillar 1: Hyper-Local Branding for Alexandria Identity</w:t>
      </w:r>
    </w:p>
    <w:p>
      <w:pPr>
        <w:pStyle w:val="FirstParagraph"/>
      </w:pPr>
      <w:r>
        <w:t xml:space="preserve">We'll develop the "Alexandria Research Advantage" campaign, emphasizing:</w:t>
      </w:r>
    </w:p>
    <w:p>
      <w:pPr>
        <w:numPr>
          <w:ilvl w:val="0"/>
          <w:numId w:val="1003"/>
        </w:numPr>
        <w:pStyle w:val="Compact"/>
      </w:pPr>
      <w:r>
        <w:rPr>
          <w:bCs/>
          <w:b/>
        </w:rPr>
        <w:t xml:space="preserve">Location-Specific Value:</w:t>
      </w:r>
      <w:r>
        <w:t xml:space="preserve"> </w:t>
      </w:r>
      <w:r>
        <w:t xml:space="preserve">"Conduct groundbreaking research on Mediterranean coastlines with direct access to diverse patient populations and port health monitoring capabilities."</w:t>
      </w:r>
    </w:p>
    <w:p>
      <w:pPr>
        <w:numPr>
          <w:ilvl w:val="0"/>
          <w:numId w:val="1003"/>
        </w:numPr>
        <w:pStyle w:val="Compact"/>
      </w:pPr>
      <w:r>
        <w:rPr>
          <w:bCs/>
          <w:b/>
        </w:rPr>
        <w:t xml:space="preserve">Institutional Synergy:</w:t>
      </w:r>
      <w:r>
        <w:t xml:space="preserve"> </w:t>
      </w:r>
      <w:r>
        <w:t xml:space="preserve">Partnering with Alexandria University, Tanta University Medical Center, and the Alexandria National Cancer Institute to co-brand opportunities.</w:t>
      </w:r>
    </w:p>
    <w:p>
      <w:pPr>
        <w:numPr>
          <w:ilvl w:val="0"/>
          <w:numId w:val="1003"/>
        </w:numPr>
        <w:pStyle w:val="Compact"/>
      </w:pPr>
      <w:r>
        <w:rPr>
          <w:bCs/>
          <w:b/>
        </w:rPr>
        <w:t xml:space="preserve">Cultural Integration:</w:t>
      </w:r>
      <w:r>
        <w:t xml:space="preserve"> </w:t>
      </w:r>
      <w:r>
        <w:t xml:space="preserve">Highlighting Alexandria's UNESCO heritage status as a vibrant research environment with high quality of life (affordable housing, cultural amenities).</w:t>
      </w:r>
    </w:p>
    <w:bookmarkEnd w:id="24"/>
    <w:bookmarkStart w:id="25" w:name="Xb08eafcd65a9b24d384b975a531326191a050b4"/>
    <w:p>
      <w:pPr>
        <w:pStyle w:val="Heading3"/>
      </w:pPr>
      <w:r>
        <w:t xml:space="preserve">Pillar 2: Digital Talent Acquisition Ecosystem</w:t>
      </w:r>
    </w:p>
    <w:p>
      <w:pPr>
        <w:pStyle w:val="FirstParagraph"/>
      </w:pPr>
      <w:r>
        <w:t xml:space="preserve">A multi-channel digital strategy targeting Medical Researcher communities:</w:t>
      </w:r>
    </w:p>
    <w:p>
      <w:pPr>
        <w:numPr>
          <w:ilvl w:val="0"/>
          <w:numId w:val="1004"/>
        </w:numPr>
        <w:pStyle w:val="Compact"/>
      </w:pPr>
      <w:r>
        <w:rPr>
          <w:bCs/>
          <w:b/>
        </w:rPr>
        <w:t xml:space="preserve">Specialized Job Platforms:</w:t>
      </w:r>
      <w:r>
        <w:t xml:space="preserve"> </w:t>
      </w:r>
      <w:r>
        <w:t xml:space="preserve">Premium placements on platforms like Elsevier's Research Jobs and Egypt-specific portals (e.g., Wuzzuf, Nafham) with geo-targeting to Alexandria.</w:t>
      </w:r>
    </w:p>
    <w:p>
      <w:pPr>
        <w:numPr>
          <w:ilvl w:val="0"/>
          <w:numId w:val="1004"/>
        </w:numPr>
        <w:pStyle w:val="Compact"/>
      </w:pPr>
      <w:r>
        <w:rPr>
          <w:bCs/>
          <w:b/>
        </w:rPr>
        <w:t xml:space="preserve">Social Media Campaigns:</w:t>
      </w:r>
      <w:r>
        <w:t xml:space="preserve"> </w:t>
      </w:r>
      <w:r>
        <w:t xml:space="preserve">LinkedIn video series featuring current Medical Researchers in Alexandria discussing "Why I Chose Alexandria" (featuring real project footage from the city's research parks).</w:t>
      </w:r>
    </w:p>
    <w:p>
      <w:pPr>
        <w:numPr>
          <w:ilvl w:val="0"/>
          <w:numId w:val="1004"/>
        </w:numPr>
        <w:pStyle w:val="Compact"/>
      </w:pPr>
      <w:r>
        <w:rPr>
          <w:bCs/>
          <w:b/>
        </w:rPr>
        <w:t xml:space="preserve">Academic Outreach:</w:t>
      </w:r>
      <w:r>
        <w:t xml:space="preserve"> </w:t>
      </w:r>
      <w:r>
        <w:t xml:space="preserve">Direct engagement with graduate programs at Alexandria University through faculty referral incentives and research symposium sponsorships.</w:t>
      </w:r>
    </w:p>
    <w:bookmarkEnd w:id="25"/>
    <w:bookmarkStart w:id="26" w:name="pillar-3-competitive-value-proposition"/>
    <w:p>
      <w:pPr>
        <w:pStyle w:val="Heading3"/>
      </w:pPr>
      <w:r>
        <w:t xml:space="preserve">Pillar 3: Competitive Value Proposition</w:t>
      </w:r>
    </w:p>
    <w:p>
      <w:pPr>
        <w:pStyle w:val="FirstParagraph"/>
      </w:pPr>
      <w:r>
        <w:t xml:space="preserve">Moving beyond salary, we'll emphasize:</w:t>
      </w:r>
    </w:p>
    <w:p>
      <w:pPr>
        <w:numPr>
          <w:ilvl w:val="0"/>
          <w:numId w:val="1005"/>
        </w:numPr>
        <w:pStyle w:val="Compact"/>
      </w:pPr>
      <w:r>
        <w:rPr>
          <w:bCs/>
          <w:b/>
        </w:rPr>
        <w:t xml:space="preserve">Research Infrastructure:</w:t>
      </w:r>
      <w:r>
        <w:t xml:space="preserve"> </w:t>
      </w:r>
      <w:r>
        <w:t xml:space="preserve">"Access to Alexandria's new $15M Biomedical Innovation Hub with state-of-the-art genomics labs and hospital research partnerships."</w:t>
      </w:r>
    </w:p>
    <w:p>
      <w:pPr>
        <w:numPr>
          <w:ilvl w:val="0"/>
          <w:numId w:val="1005"/>
        </w:numPr>
        <w:pStyle w:val="Compact"/>
      </w:pPr>
      <w:r>
        <w:rPr>
          <w:bCs/>
          <w:b/>
        </w:rPr>
        <w:t xml:space="preserve">Career Pathways:</w:t>
      </w:r>
      <w:r>
        <w:t xml:space="preserve"> </w:t>
      </w:r>
      <w:r>
        <w:t xml:space="preserve">Clear advancement routes including joint appointments with international universities (e.g., collaboration with University of Cambridge via Alexandria Research Network).</w:t>
      </w:r>
    </w:p>
    <w:p>
      <w:pPr>
        <w:numPr>
          <w:ilvl w:val="0"/>
          <w:numId w:val="1005"/>
        </w:numPr>
        <w:pStyle w:val="Compact"/>
      </w:pPr>
      <w:r>
        <w:rPr>
          <w:bCs/>
          <w:b/>
        </w:rPr>
        <w:t xml:space="preserve">Community Impact:</w:t>
      </w:r>
      <w:r>
        <w:t xml:space="preserve"> </w:t>
      </w:r>
      <w:r>
        <w:t xml:space="preserve">"Directly contribute to reducing Egypt's diabetes burden through Alexandria-specific clinical trials."</w:t>
      </w:r>
    </w:p>
    <w:bookmarkEnd w:id="26"/>
    <w:bookmarkEnd w:id="27"/>
    <w:bookmarkStart w:id="28" w:name="budget-allocation"/>
    <w:p>
      <w:pPr>
        <w:pStyle w:val="Heading2"/>
      </w:pPr>
      <w:r>
        <w:t xml:space="preserve">Budget Allocation</w:t>
      </w:r>
    </w:p>
    <w:p>
      <w:pPr>
        <w:pStyle w:val="FirstParagraph"/>
      </w:pPr>
      <w:r>
        <w:t xml:space="preserve">The $120,000 marketing budget prioritizes high-ROI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w:t>
            </w:r>
          </w:p>
        </w:tc>
      </w:tr>
      <w:tr>
        <w:tc>
          <w:tcPr/>
          <w:p>
            <w:pPr>
              <w:pStyle w:val="Compact"/>
              <w:jc w:val="left"/>
            </w:pPr>
            <w:r>
              <w:t xml:space="preserve">Social Media &amp; Targeted Ads (LinkedIn/Research Platforms)</w:t>
            </w:r>
          </w:p>
        </w:tc>
        <w:tc>
          <w:tcPr/>
          <w:p>
            <w:pPr>
              <w:pStyle w:val="Compact"/>
              <w:jc w:val="left"/>
            </w:pPr>
            <w:r>
              <w:t xml:space="preserve">$45,000</w:t>
            </w:r>
          </w:p>
        </w:tc>
        <w:tc>
          <w:tcPr/>
          <w:p>
            <w:pPr>
              <w:pStyle w:val="Compact"/>
              <w:jc w:val="left"/>
            </w:pPr>
            <w:r>
              <w:t xml:space="preserve">8,500+ qualified researchers in MENA region</w:t>
            </w:r>
          </w:p>
        </w:tc>
      </w:tr>
      <w:tr>
        <w:tc>
          <w:tcPr/>
          <w:p>
            <w:pPr>
              <w:pStyle w:val="Compact"/>
              <w:jc w:val="left"/>
            </w:pPr>
            <w:r>
              <w:t xml:space="preserve">Academic Partnerships &amp; Events</w:t>
            </w:r>
          </w:p>
        </w:tc>
        <w:tc>
          <w:tcPr/>
          <w:p>
            <w:pPr>
              <w:pStyle w:val="Compact"/>
              <w:jc w:val="left"/>
            </w:pPr>
            <w:r>
              <w:t xml:space="preserve">$35,000</w:t>
            </w:r>
          </w:p>
        </w:tc>
        <w:tc>
          <w:tcPr/>
          <w:p>
            <w:pPr>
              <w:pStyle w:val="Compact"/>
              <w:jc w:val="left"/>
            </w:pPr>
            <w:r>
              <w:t xml:space="preserve">25+ universities/grad students networked</w:t>
            </w:r>
          </w:p>
        </w:tc>
      </w:tr>
      <w:tr>
        <w:tc>
          <w:tcPr/>
          <w:p>
            <w:pPr>
              <w:pStyle w:val="Compact"/>
              <w:jc w:val="left"/>
            </w:pPr>
            <w:r>
              <w:t xml:space="preserve">Content Production (Video/Testimonials)</w:t>
            </w:r>
          </w:p>
        </w:tc>
        <w:tc>
          <w:tcPr/>
          <w:p>
            <w:pPr>
              <w:pStyle w:val="Compact"/>
              <w:jc w:val="left"/>
            </w:pPr>
            <w:r>
              <w:t xml:space="preserve">$25,000</w:t>
            </w:r>
          </w:p>
        </w:tc>
        <w:tc>
          <w:tcPr/>
          <w:p>
            <w:pPr>
              <w:pStyle w:val="Compact"/>
              <w:jc w:val="left"/>
            </w:pPr>
            <w:r>
              <w:t xml:space="preserve">12 high-conversion recruitment assets</w:t>
            </w:r>
          </w:p>
        </w:tc>
      </w:tr>
      <w:tr>
        <w:tc>
          <w:tcPr/>
          <w:p>
            <w:pPr>
              <w:pStyle w:val="Compact"/>
              <w:jc w:val="left"/>
            </w:pPr>
            <w:r>
              <w:t xml:space="preserve">Cultural Integration Programs (Alexandria Immersion)</w:t>
            </w:r>
          </w:p>
        </w:tc>
        <w:tc>
          <w:tcPr/>
          <w:p>
            <w:pPr>
              <w:pStyle w:val="Compact"/>
              <w:jc w:val="left"/>
            </w:pPr>
            <w:r>
              <w:t xml:space="preserve">$15,000</w:t>
            </w:r>
          </w:p>
        </w:tc>
        <w:tc>
          <w:tcPr/>
          <w:p>
            <w:pPr>
              <w:pStyle w:val="Compact"/>
              <w:jc w:val="left"/>
            </w:pPr>
            <w:r>
              <w:t xml:space="preserve">4 candidate site visits in Year 1</w:t>
            </w:r>
          </w:p>
        </w:tc>
      </w:tr>
    </w:tbl>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Finalize institutional partnerships and develop Alexandria-specific campaign assets. Launch LinkedIn video series.</w:t>
      </w:r>
    </w:p>
    <w:p>
      <w:pPr>
        <w:pStyle w:val="BodyText"/>
      </w:pPr>
      <w:r>
        <w:rPr>
          <w:bCs/>
          <w:b/>
        </w:rPr>
        <w:t xml:space="preserve">Months 3-4:</w:t>
      </w:r>
      <w:r>
        <w:t xml:space="preserve"> </w:t>
      </w:r>
      <w:r>
        <w:t xml:space="preserve">Execute academic outreach at Alexandria University graduate programs. Begin targeted ad campaigns with geo-filters for Egypt Alexandria.</w:t>
      </w:r>
    </w:p>
    <w:p>
      <w:pPr>
        <w:pStyle w:val="BodyText"/>
      </w:pPr>
      <w:r>
        <w:rPr>
          <w:bCs/>
          <w:b/>
        </w:rPr>
        <w:t xml:space="preserve">Months 5-6:</w:t>
      </w:r>
      <w:r>
        <w:t xml:space="preserve"> </w:t>
      </w:r>
      <w:r>
        <w:t xml:space="preserve">Host "Alexandria Research Innovation Summit" (virtual/in-person) to showcase opportunities. Analyze application metrics and refine tactics.</w:t>
      </w:r>
    </w:p>
    <w:bookmarkEnd w:id="29"/>
    <w:bookmarkStart w:id="30" w:name="evaluation-framework"/>
    <w:p>
      <w:pPr>
        <w:pStyle w:val="Heading2"/>
      </w:pPr>
      <w:r>
        <w:t xml:space="preserve">Evaluation Framework</w:t>
      </w:r>
    </w:p>
    <w:p>
      <w:pPr>
        <w:pStyle w:val="FirstParagraph"/>
      </w:pPr>
      <w:r>
        <w:t xml:space="preserve">We'll measure success through:</w:t>
      </w:r>
    </w:p>
    <w:p>
      <w:pPr>
        <w:numPr>
          <w:ilvl w:val="0"/>
          <w:numId w:val="1006"/>
        </w:numPr>
        <w:pStyle w:val="Compact"/>
      </w:pPr>
      <w:r>
        <w:rPr>
          <w:bCs/>
          <w:b/>
        </w:rPr>
        <w:t xml:space="preserve">Quantitative:</w:t>
      </w:r>
      <w:r>
        <w:t xml:space="preserve"> </w:t>
      </w:r>
      <w:r>
        <w:t xml:space="preserve">Application volume, source tracking (e.g., 40% from Alexandria University referrals), time-to-hire metrics</w:t>
      </w:r>
    </w:p>
    <w:p>
      <w:pPr>
        <w:numPr>
          <w:ilvl w:val="0"/>
          <w:numId w:val="1006"/>
        </w:numPr>
        <w:pStyle w:val="Compact"/>
      </w:pPr>
      <w:r>
        <w:rPr>
          <w:bCs/>
          <w:b/>
        </w:rPr>
        <w:t xml:space="preserve">Qualitative:</w:t>
      </w:r>
      <w:r>
        <w:t xml:space="preserve"> </w:t>
      </w:r>
      <w:r>
        <w:t xml:space="preserve">Candidate satisfaction surveys on "Alexandria Research Advantage" messaging, retention rates after 12 months</w:t>
      </w:r>
    </w:p>
    <w:p>
      <w:pPr>
        <w:numPr>
          <w:ilvl w:val="0"/>
          <w:numId w:val="1006"/>
        </w:numPr>
        <w:pStyle w:val="Compact"/>
      </w:pPr>
      <w:r>
        <w:rPr>
          <w:bCs/>
          <w:b/>
        </w:rPr>
        <w:t xml:space="preserve">Strategic:</w:t>
      </w:r>
      <w:r>
        <w:t xml:space="preserve"> </w:t>
      </w:r>
      <w:r>
        <w:t xml:space="preserve">Positioning in regional talent reports (e.g., becoming top-3 Egypt location for medical research recruitment per MENA Healthcare Survey)</w:t>
      </w:r>
    </w:p>
    <w:bookmarkEnd w:id="30"/>
    <w:bookmarkStart w:id="31" w:name="Xfa314dd017c2c380fc37b2a9945e54b91e31a75"/>
    <w:p>
      <w:pPr>
        <w:pStyle w:val="Heading2"/>
      </w:pPr>
      <w:r>
        <w:t xml:space="preserve">Conclusion: Building Alexandria's Research Future</w:t>
      </w:r>
    </w:p>
    <w:p>
      <w:pPr>
        <w:pStyle w:val="FirstParagraph"/>
      </w:pPr>
      <w:r>
        <w:t xml:space="preserve">This Marketing Plan transforms the narrative around Medical Researcher recruitment in Egypt Alexandria from a challenge to a strategic opportunity. By deeply integrating the city's unique assets – its coastal epidemiology, academic institutions, and cultural vibrancy – into every marketing touchpoint, we position Medical Researchers not as employees but as vital partners in Alexandria's healthcare transformation. The success of this initiative will directly accelerate Egypt's medical research capabilities while creating a sustainable talent pipeline that benefits both the researchers and the Egyptian healthcare ecosystem. In 5 years, this plan will establish Egypt Alexandria as the undisputed epicenter of medical innovation across North Africa.</w:t>
      </w:r>
    </w:p>
    <w:p>
      <w:pPr>
        <w:pStyle w:val="BodyText"/>
      </w:pPr>
      <w:r>
        <w:rPr>
          <w:bCs/>
          <w:b/>
        </w:rPr>
        <w:t xml:space="preserve">Final Note:</w:t>
      </w:r>
      <w:r>
        <w:t xml:space="preserve"> </w:t>
      </w:r>
      <w:r>
        <w:t xml:space="preserve">Every recruitment campaign, content piece, and partnership under this Marketing Plan intentionally centers on "Egypt Alexandria" to build a unified identity that resonates with researchers seeking meaningful impact in a distinctive environment. The Medical Researcher role becomes the cornerstone of Alexandria's scientific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Egypt Alexandria</dc:title>
  <dc:creator/>
  <dc:language>en</dc:language>
  <cp:keywords/>
  <dcterms:created xsi:type="dcterms:W3CDTF">2026-07-24T14:41:07Z</dcterms:created>
  <dcterms:modified xsi:type="dcterms:W3CDTF">2026-07-24T14:41:07Z</dcterms:modified>
</cp:coreProperties>
</file>

<file path=docProps/custom.xml><?xml version="1.0" encoding="utf-8"?>
<Properties xmlns="http://schemas.openxmlformats.org/officeDocument/2006/custom-properties" xmlns:vt="http://schemas.openxmlformats.org/officeDocument/2006/docPropsVTypes"/>
</file>