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Medical</w:t>
      </w:r>
      <w:r>
        <w:t xml:space="preserve"> </w:t>
      </w:r>
      <w:r>
        <w:t xml:space="preserve">Researchers</w:t>
      </w:r>
      <w:r>
        <w:t xml:space="preserve"> </w:t>
      </w:r>
      <w:r>
        <w:t xml:space="preserve">in</w:t>
      </w:r>
      <w:r>
        <w:t xml:space="preserve"> </w:t>
      </w:r>
      <w:r>
        <w:t xml:space="preserve">Egypt</w:t>
      </w:r>
      <w:r>
        <w:t xml:space="preserve"> </w:t>
      </w:r>
      <w:r>
        <w:t xml:space="preserve">Cairo</w:t>
      </w:r>
    </w:p>
    <w:bookmarkStart w:id="32" w:name="Xc659a58f7a2d8129caff11e0cc88bf6cc45f9de"/>
    <w:p>
      <w:pPr>
        <w:pStyle w:val="Heading1"/>
      </w:pPr>
      <w:r>
        <w:t xml:space="preserve">Comprehensive Marketing Plan for Recruiting Elite Medical Researchers in Egypt Cairo</w:t>
      </w:r>
    </w:p>
    <w:bookmarkStart w:id="20" w:name="executive-summary"/>
    <w:p>
      <w:pPr>
        <w:pStyle w:val="Heading2"/>
      </w:pPr>
      <w:r>
        <w:t xml:space="preserve">Executive Summary</w:t>
      </w:r>
    </w:p>
    <w:p>
      <w:pPr>
        <w:pStyle w:val="FirstParagraph"/>
      </w:pPr>
      <w:r>
        <w:t xml:space="preserve">This Marketing Plan outlines a strategic recruitment initiative to attract and secure world-class Medical Researcher talent for leading healthcare institutions in Egypt Cairo. With Cairo emerging as Africa's premier biomedical hub, this plan leverages localized market insights to position our organization as the employer of choice for specialized medical research professionals. The campaign focuses on targeted digital engagement, institutional partnerships, and culturally resonant messaging to overcome talent acquisition challenges in Egypt's competitive healthcare landscape. Our objective is to fill 12 high-impact Medical Researcher roles within 10 months while establishing a sustainable talent pipeline for Cairo's evolving medical research ecosystem.</w:t>
      </w:r>
    </w:p>
    <w:bookmarkEnd w:id="20"/>
    <w:bookmarkStart w:id="21" w:name="X0cea66e61b3093c2a6e1073d9e7d6cd1b2da5f0"/>
    <w:p>
      <w:pPr>
        <w:pStyle w:val="Heading2"/>
      </w:pPr>
      <w:r>
        <w:t xml:space="preserve">Situation Analysis: Egypt Cairo Medical Research Market</w:t>
      </w:r>
    </w:p>
    <w:p>
      <w:pPr>
        <w:pStyle w:val="FirstParagraph"/>
      </w:pPr>
      <w:r>
        <w:t xml:space="preserve">Egypt Cairo represents a critical nexus for medical innovation in Africa, hosting over 45 major research institutions including the National Research Center and Kasr El Aini Hospital. However, the market faces acute talent shortages: 68% of healthcare organizations report difficulty filling specialized Medical Researcher positions (Egyptian Ministry of Health, 2023). Key challenges include competition from Gulf states offering higher compensation packages and a skills gap in clinical trial management and biostatistics. Cairo's unique advantage lies in its dense concentration of academic talent – 7 universities producing over 5,000 medical graduates annually – yet only 18% transition into research careers due to inadequate career pathways. This Marketing Plan directly addresses these gaps by positioning our organization as the catalyst for meaningful career advancement within Egypt Cairo's research community.</w:t>
      </w:r>
    </w:p>
    <w:bookmarkEnd w:id="21"/>
    <w:bookmarkStart w:id="22" w:name="target-audience-definition"/>
    <w:p>
      <w:pPr>
        <w:pStyle w:val="Heading2"/>
      </w:pPr>
      <w:r>
        <w:t xml:space="preserve">Target Audience Definition</w:t>
      </w:r>
    </w:p>
    <w:p>
      <w:pPr>
        <w:pStyle w:val="FirstParagraph"/>
      </w:pPr>
      <w:r>
        <w:t xml:space="preserve">Our primary target comprises three segments:</w:t>
      </w:r>
    </w:p>
    <w:p>
      <w:pPr>
        <w:numPr>
          <w:ilvl w:val="0"/>
          <w:numId w:val="1001"/>
        </w:numPr>
        <w:pStyle w:val="Compact"/>
      </w:pPr>
      <w:r>
        <w:rPr>
          <w:bCs/>
          <w:b/>
        </w:rPr>
        <w:t xml:space="preserve">Mid-Career Medical Researchers (5-10 years experience)</w:t>
      </w:r>
      <w:r>
        <w:t xml:space="preserve">: Seeking leadership roles with institutional support in Cairo, valuing opportunities for international collaboration and grant acquisition.</w:t>
      </w:r>
    </w:p>
    <w:p>
      <w:pPr>
        <w:numPr>
          <w:ilvl w:val="0"/>
          <w:numId w:val="1001"/>
        </w:numPr>
        <w:pStyle w:val="Compact"/>
      </w:pPr>
      <w:r>
        <w:rPr>
          <w:bCs/>
          <w:b/>
        </w:rPr>
        <w:t xml:space="preserve">Postdoctoral Candidates (3-5 years experience)</w:t>
      </w:r>
      <w:r>
        <w:t xml:space="preserve">: Recent PhD graduates from Egyptian universities (e.g., Ain Shams, Alexandria) prioritizing career acceleration through access to state-of-the-art labs and mentorship networks in Egypt Cairo.</w:t>
      </w:r>
    </w:p>
    <w:p>
      <w:pPr>
        <w:numPr>
          <w:ilvl w:val="0"/>
          <w:numId w:val="1001"/>
        </w:numPr>
        <w:pStyle w:val="Compact"/>
      </w:pPr>
      <w:r>
        <w:rPr>
          <w:bCs/>
          <w:b/>
        </w:rPr>
        <w:t xml:space="preserve">Expatriate Researchers with MENA Experience</w:t>
      </w:r>
      <w:r>
        <w:t xml:space="preserve">: International professionals currently working across Gulf states seeking cultural alignment with Egypt's medical traditions while desiring competitive compensation in Cairo.</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Recruitment Target:</w:t>
      </w:r>
      <w:r>
        <w:t xml:space="preserve"> </w:t>
      </w:r>
      <w:r>
        <w:t xml:space="preserve">Secure 100 qualified Medical Researcher applications within 6 months, achieving a 35% conversion rate to interviews.</w:t>
      </w:r>
    </w:p>
    <w:p>
      <w:pPr>
        <w:numPr>
          <w:ilvl w:val="0"/>
          <w:numId w:val="1002"/>
        </w:numPr>
        <w:pStyle w:val="Compact"/>
      </w:pPr>
      <w:r>
        <w:rPr>
          <w:bCs/>
          <w:b/>
        </w:rPr>
        <w:t xml:space="preserve">Talent Branding:</w:t>
      </w:r>
      <w:r>
        <w:t xml:space="preserve"> </w:t>
      </w:r>
      <w:r>
        <w:t xml:space="preserve">Increase employer brand recognition among medical researchers in Egypt Cairo by 45% (measured via LinkedIn engagement and survey data).</w:t>
      </w:r>
    </w:p>
    <w:p>
      <w:pPr>
        <w:numPr>
          <w:ilvl w:val="0"/>
          <w:numId w:val="1002"/>
        </w:numPr>
        <w:pStyle w:val="Compact"/>
      </w:pPr>
      <w:r>
        <w:rPr>
          <w:bCs/>
          <w:b/>
        </w:rPr>
        <w:t xml:space="preserve">Retention Strategy:</w:t>
      </w:r>
      <w:r>
        <w:t xml:space="preserve"> </w:t>
      </w:r>
      <w:r>
        <w:t xml:space="preserve">Achieve 90% retention of newly hired Medical Researchers after 18 months through career development pathways.</w:t>
      </w:r>
    </w:p>
    <w:p>
      <w:pPr>
        <w:numPr>
          <w:ilvl w:val="0"/>
          <w:numId w:val="1002"/>
        </w:numPr>
        <w:pStyle w:val="Compact"/>
      </w:pPr>
      <w:r>
        <w:rPr>
          <w:bCs/>
          <w:b/>
        </w:rPr>
        <w:t xml:space="preserve">Market Positioning:</w:t>
      </w:r>
      <w:r>
        <w:t xml:space="preserve"> </w:t>
      </w:r>
      <w:r>
        <w:t xml:space="preserve">Establish our organization as the top employer for research careers in Egypt Cairo per the 2024 Arab Healthcare Talent Survey.</w:t>
      </w:r>
    </w:p>
    <w:bookmarkEnd w:id="23"/>
    <w:bookmarkStart w:id="27" w:name="marketing-strategies-tactics"/>
    <w:p>
      <w:pPr>
        <w:pStyle w:val="Heading2"/>
      </w:pPr>
      <w:r>
        <w:t xml:space="preserve">Marketing Strategies &amp; Tactics</w:t>
      </w:r>
    </w:p>
    <w:bookmarkStart w:id="24" w:name="X9392aea10ff42783d4b3cd886021adf203ac906"/>
    <w:p>
      <w:pPr>
        <w:pStyle w:val="Heading3"/>
      </w:pPr>
      <w:r>
        <w:t xml:space="preserve">1. Hyper-Localized Digital Campaign (Cairo-Centric)</w:t>
      </w:r>
    </w:p>
    <w:p>
      <w:pPr>
        <w:pStyle w:val="FirstParagraph"/>
      </w:pPr>
      <w:r>
        <w:t xml:space="preserve">We will deploy a multi-channel digital strategy targeting Cairo-specific research communities:</w:t>
      </w:r>
    </w:p>
    <w:p>
      <w:pPr>
        <w:numPr>
          <w:ilvl w:val="0"/>
          <w:numId w:val="1003"/>
        </w:numPr>
        <w:pStyle w:val="Compact"/>
      </w:pPr>
      <w:r>
        <w:rPr>
          <w:bCs/>
          <w:b/>
        </w:rPr>
        <w:t xml:space="preserve">Cairo University Alumni Network:</w:t>
      </w:r>
      <w:r>
        <w:t xml:space="preserve"> </w:t>
      </w:r>
      <w:r>
        <w:t xml:space="preserve">Partner with university career centers to host exclusive "Research Pathways" webinars featuring current Medical Researchers discussing grant success stories in Egypt Cairo.</w:t>
      </w:r>
    </w:p>
    <w:p>
      <w:pPr>
        <w:numPr>
          <w:ilvl w:val="0"/>
          <w:numId w:val="1003"/>
        </w:numPr>
        <w:pStyle w:val="Compact"/>
      </w:pPr>
      <w:r>
        <w:rPr>
          <w:bCs/>
          <w:b/>
        </w:rPr>
        <w:t xml:space="preserve">Localized Social Media:</w:t>
      </w:r>
      <w:r>
        <w:t xml:space="preserve"> </w:t>
      </w:r>
      <w:r>
        <w:t xml:space="preserve">Geo-targeted Instagram and LinkedIn campaigns using Arabic/English bilingual content highlighting Cairo-based research impact (e.g., "How Our Cairo Team Advanced Diabetes Research for 2M Patients").</w:t>
      </w:r>
    </w:p>
    <w:p>
      <w:pPr>
        <w:numPr>
          <w:ilvl w:val="0"/>
          <w:numId w:val="1003"/>
        </w:numPr>
        <w:pStyle w:val="Compact"/>
      </w:pPr>
      <w:r>
        <w:rPr>
          <w:bCs/>
          <w:b/>
        </w:rPr>
        <w:t xml:space="preserve">Google Ads Strategy:</w:t>
      </w:r>
      <w:r>
        <w:t xml:space="preserve"> </w:t>
      </w:r>
      <w:r>
        <w:t xml:space="preserve">Bid on keywords like "Medical Researcher jobs Egypt" and "Cairo clinical research careers" with landing pages showcasing Cairo-specific facilities (e.g., "Visit our GLP-compliant lab at the New Cairo Biotech Park").</w:t>
      </w:r>
    </w:p>
    <w:bookmarkEnd w:id="24"/>
    <w:bookmarkStart w:id="25" w:name="X2e7cf6986a8c946b85b0e2550b093d83f35d513"/>
    <w:p>
      <w:pPr>
        <w:pStyle w:val="Heading3"/>
      </w:pPr>
      <w:r>
        <w:t xml:space="preserve">2. Institutional Partnerships in Egypt Cairo</w:t>
      </w:r>
    </w:p>
    <w:p>
      <w:pPr>
        <w:pStyle w:val="FirstParagraph"/>
      </w:pPr>
      <w:r>
        <w:t xml:space="preserve">Forge strategic alliances with key players to amplify reach:</w:t>
      </w:r>
    </w:p>
    <w:p>
      <w:pPr>
        <w:numPr>
          <w:ilvl w:val="0"/>
          <w:numId w:val="1004"/>
        </w:numPr>
        <w:pStyle w:val="Compact"/>
      </w:pPr>
      <w:r>
        <w:rPr>
          <w:bCs/>
          <w:b/>
        </w:rPr>
        <w:t xml:space="preserve">National Research Center (NRC) Collaboration:</w:t>
      </w:r>
      <w:r>
        <w:t xml:space="preserve"> </w:t>
      </w:r>
      <w:r>
        <w:t xml:space="preserve">Co-host an annual "Cairo Medical Innovation Summit" featuring our Medical Researchers as keynote speakers, attracting 500+ local professionals.</w:t>
      </w:r>
    </w:p>
    <w:p>
      <w:pPr>
        <w:numPr>
          <w:ilvl w:val="0"/>
          <w:numId w:val="1004"/>
        </w:numPr>
        <w:pStyle w:val="Compact"/>
      </w:pPr>
      <w:r>
        <w:rPr>
          <w:bCs/>
          <w:b/>
        </w:rPr>
        <w:t xml:space="preserve">Ministry of Health Partnership:</w:t>
      </w:r>
      <w:r>
        <w:t xml:space="preserve"> </w:t>
      </w:r>
      <w:r>
        <w:t xml:space="preserve">Develop a scholarship program for Egyptian medical graduates pursuing research certifications at our Cairo facilities, creating a talent pipeline.</w:t>
      </w:r>
    </w:p>
    <w:p>
      <w:pPr>
        <w:numPr>
          <w:ilvl w:val="0"/>
          <w:numId w:val="1004"/>
        </w:numPr>
        <w:pStyle w:val="Compact"/>
      </w:pPr>
      <w:r>
        <w:rPr>
          <w:bCs/>
          <w:b/>
        </w:rPr>
        <w:t xml:space="preserve">MENA Researcher Associations:</w:t>
      </w:r>
      <w:r>
        <w:t xml:space="preserve"> </w:t>
      </w:r>
      <w:r>
        <w:t xml:space="preserve">Sponsor events like the Arab Society for Clinical Research in Cairo to position us as industry leaders.</w:t>
      </w:r>
    </w:p>
    <w:bookmarkEnd w:id="25"/>
    <w:bookmarkStart w:id="26" w:name="cultural-incentive-differentiation"/>
    <w:p>
      <w:pPr>
        <w:pStyle w:val="Heading3"/>
      </w:pPr>
      <w:r>
        <w:t xml:space="preserve">3. Cultural &amp; Incentive Differentiation</w:t>
      </w:r>
    </w:p>
    <w:p>
      <w:pPr>
        <w:pStyle w:val="FirstParagraph"/>
      </w:pPr>
      <w:r>
        <w:t xml:space="preserve">We will emphasize Egypt Cairo-specific value propositions:</w:t>
      </w:r>
    </w:p>
    <w:p>
      <w:pPr>
        <w:numPr>
          <w:ilvl w:val="0"/>
          <w:numId w:val="1005"/>
        </w:numPr>
        <w:pStyle w:val="Compact"/>
      </w:pPr>
      <w:r>
        <w:rPr>
          <w:bCs/>
          <w:b/>
        </w:rPr>
        <w:t xml:space="preserve">Community Integration:</w:t>
      </w:r>
      <w:r>
        <w:t xml:space="preserve"> </w:t>
      </w:r>
      <w:r>
        <w:t xml:space="preserve">Highlight opportunities for Medical Researchers to contribute to Cairo's National Health Initiatives (e.g., combating cardiovascular disease in Nile Delta communities).</w:t>
      </w:r>
    </w:p>
    <w:p>
      <w:pPr>
        <w:numPr>
          <w:ilvl w:val="0"/>
          <w:numId w:val="1005"/>
        </w:numPr>
        <w:pStyle w:val="Compact"/>
      </w:pPr>
      <w:r>
        <w:rPr>
          <w:bCs/>
          <w:b/>
        </w:rPr>
        <w:t xml:space="preserve">Career Acceleration:</w:t>
      </w:r>
      <w:r>
        <w:t xml:space="preserve"> </w:t>
      </w:r>
      <w:r>
        <w:t xml:space="preserve">Offer "Cairo Research Fellowships" with guaranteed 3-month international collaboration opportunities at EU/US labs (addressing the Gulf competition gap).</w:t>
      </w:r>
    </w:p>
    <w:p>
      <w:pPr>
        <w:numPr>
          <w:ilvl w:val="0"/>
          <w:numId w:val="1005"/>
        </w:numPr>
        <w:pStyle w:val="Compact"/>
      </w:pPr>
      <w:r>
        <w:rPr>
          <w:bCs/>
          <w:b/>
        </w:rPr>
        <w:t xml:space="preserve">Cultural Alignment:</w:t>
      </w:r>
      <w:r>
        <w:t xml:space="preserve"> </w:t>
      </w:r>
      <w:r>
        <w:t xml:space="preserve">Showcase Cairo-based support systems: Ramadan work flexibility, subsidized housing near research hubs, and Arabic-language professional development resources.</w:t>
      </w:r>
    </w:p>
    <w:bookmarkEnd w:id="26"/>
    <w:bookmarkEnd w:id="27"/>
    <w:bookmarkStart w:id="28" w:name="budget-allocation"/>
    <w:p>
      <w:pPr>
        <w:pStyle w:val="Heading2"/>
      </w:pPr>
      <w:r>
        <w:t xml:space="preserve">Budget Allocation</w:t>
      </w:r>
    </w:p>
    <w:p>
      <w:pPr>
        <w:pStyle w:val="FirstParagraph"/>
      </w:pPr>
      <w:r>
        <w:t xml:space="preserve">Total Budget: $185,000 (allocated across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 Metrics</w:t>
            </w:r>
          </w:p>
        </w:tc>
      </w:tr>
      <w:tr>
        <w:tc>
          <w:tcPr/>
          <w:p>
            <w:pPr>
              <w:pStyle w:val="Compact"/>
              <w:jc w:val="left"/>
            </w:pPr>
            <w:r>
              <w:t xml:space="preserve">Digital Campaigns (Cairo-targeted)</w:t>
            </w:r>
          </w:p>
        </w:tc>
        <w:tc>
          <w:tcPr/>
          <w:p>
            <w:pPr>
              <w:pStyle w:val="Compact"/>
              <w:jc w:val="left"/>
            </w:pPr>
            <w:r>
              <w:t xml:space="preserve">$68,000</w:t>
            </w:r>
          </w:p>
        </w:tc>
        <w:tc>
          <w:tcPr/>
          <w:p>
            <w:pPr>
              <w:pStyle w:val="Compact"/>
              <w:jc w:val="left"/>
            </w:pPr>
            <w:r>
              <w:t xml:space="preserve">35% application increase from Cairo-based sources; 2.1x cost per qualified lead vs. industry average</w:t>
            </w:r>
          </w:p>
        </w:tc>
      </w:tr>
      <w:tr>
        <w:tc>
          <w:tcPr/>
          <w:p>
            <w:pPr>
              <w:pStyle w:val="Compact"/>
              <w:jc w:val="left"/>
            </w:pPr>
            <w:r>
              <w:t xml:space="preserve">Institutional Partnerships</w:t>
            </w:r>
          </w:p>
        </w:tc>
        <w:tc>
          <w:tcPr/>
          <w:p>
            <w:pPr>
              <w:pStyle w:val="Compact"/>
              <w:jc w:val="left"/>
            </w:pPr>
            <w:r>
              <w:t xml:space="preserve">$45,000</w:t>
            </w:r>
          </w:p>
        </w:tc>
        <w:tc>
          <w:tcPr/>
          <w:p>
            <w:pPr>
              <w:pStyle w:val="Compact"/>
              <w:jc w:val="left"/>
            </w:pPr>
            <w:r>
              <w:t xml:space="preserve">25+ high-value collaborations; 40% referral rate from partner networks</w:t>
            </w:r>
          </w:p>
        </w:tc>
      </w:tr>
      <w:tr>
        <w:tc>
          <w:tcPr/>
          <w:p>
            <w:pPr>
              <w:pStyle w:val="Compact"/>
              <w:jc w:val="left"/>
            </w:pPr>
            <w:r>
              <w:t xml:space="preserve">Cultural Incentives &amp; Events</w:t>
            </w:r>
          </w:p>
        </w:tc>
        <w:tc>
          <w:tcPr/>
          <w:p>
            <w:pPr>
              <w:pStyle w:val="Compact"/>
              <w:jc w:val="left"/>
            </w:pPr>
            <w:r>
              <w:t xml:space="preserve">$52,000</w:t>
            </w:r>
          </w:p>
        </w:tc>
        <w:tc>
          <w:tcPr/>
          <w:p>
            <w:pPr>
              <w:pStyle w:val="Compact"/>
              <w:jc w:val="left"/>
            </w:pPr>
            <w:r>
              <w:t xml:space="preserve">95% candidate satisfaction in post-hire surveys; 30% lower turnover vs. competitors</w:t>
            </w:r>
          </w:p>
        </w:tc>
      </w:tr>
      <w:tr>
        <w:tc>
          <w:tcPr/>
          <w:p>
            <w:pPr>
              <w:pStyle w:val="Compact"/>
              <w:jc w:val="left"/>
            </w:pPr>
            <w:r>
              <w:t xml:space="preserve">Measurement &amp; Analytics</w:t>
            </w:r>
          </w:p>
        </w:tc>
        <w:tc>
          <w:tcPr/>
          <w:p>
            <w:pPr>
              <w:pStyle w:val="Compact"/>
              <w:jc w:val="left"/>
            </w:pPr>
            <w:r>
              <w:t xml:space="preserve">$20,000</w:t>
            </w:r>
          </w:p>
        </w:tc>
        <w:tc>
          <w:tcPr/>
          <w:p>
            <w:pPr>
              <w:pStyle w:val="Compact"/>
              <w:jc w:val="left"/>
            </w:pPr>
            <w:r>
              <w:t xml:space="preserve">Real-time tracking of Cairo-specific engagement metrics; bi-weekly strategy adjustments</w:t>
            </w:r>
          </w:p>
        </w:tc>
      </w:tr>
    </w:tbl>
    <w:bookmarkEnd w:id="28"/>
    <w:bookmarkStart w:id="29" w:name="X0ae2fc2b67cc924fb4b09b17cd2803f223a18f1"/>
    <w:p>
      <w:pPr>
        <w:pStyle w:val="Heading2"/>
      </w:pPr>
      <w:r>
        <w:t xml:space="preserve">Implementation Timeline: Cairo-Specific Phases</w:t>
      </w:r>
    </w:p>
    <w:p>
      <w:pPr>
        <w:pStyle w:val="FirstParagraph"/>
      </w:pPr>
      <w:r>
        <w:rPr>
          <w:bCs/>
          <w:b/>
        </w:rPr>
        <w:t xml:space="preserve">Months 1-3:</w:t>
      </w:r>
      <w:r>
        <w:t xml:space="preserve"> </w:t>
      </w:r>
      <w:r>
        <w:t xml:space="preserve">Build Cairo partnerships (NRC, universities), launch digital campaigns with geo-filters for Egypt Cairo, and develop Arabic/English career content.</w:t>
      </w:r>
      <w:r>
        <w:br/>
      </w:r>
      <w:r>
        <w:rPr>
          <w:bCs/>
          <w:b/>
        </w:rPr>
        <w:t xml:space="preserve">Months 4-6:</w:t>
      </w:r>
      <w:r>
        <w:t xml:space="preserve"> </w:t>
      </w:r>
      <w:r>
        <w:t xml:space="preserve">Execute Cairo Research Summit; initiate fellowship program; analyze initial application data from local sources.</w:t>
      </w:r>
      <w:r>
        <w:br/>
      </w:r>
      <w:r>
        <w:rPr>
          <w:bCs/>
          <w:b/>
        </w:rPr>
        <w:t xml:space="preserve">Months 7-10:</w:t>
      </w:r>
      <w:r>
        <w:t xml:space="preserve"> </w:t>
      </w:r>
      <w:r>
        <w:t xml:space="preserve">Scale successful tactics based on Cairo metrics; refine targeting using real-time engagement data from Egyptian job platforms (e.g., Wuzzuf, Bayt).</w:t>
      </w:r>
      <w:r>
        <w:br/>
      </w:r>
      <w:r>
        <w:rPr>
          <w:bCs/>
          <w:b/>
        </w:rPr>
        <w:t xml:space="preserve">Months 11-12:</w:t>
      </w:r>
      <w:r>
        <w:t xml:space="preserve"> </w:t>
      </w:r>
      <w:r>
        <w:t xml:space="preserve">Conduct post-hire satisfaction surveys with all Medical Researchers in Cairo; publish impact report showcasing research outcomes driven by our talent.</w:t>
      </w:r>
    </w:p>
    <w:bookmarkEnd w:id="29"/>
    <w:bookmarkStart w:id="30" w:name="evaluation-framework"/>
    <w:p>
      <w:pPr>
        <w:pStyle w:val="Heading2"/>
      </w:pPr>
      <w:r>
        <w:t xml:space="preserve">Evaluation Framework</w:t>
      </w:r>
    </w:p>
    <w:p>
      <w:pPr>
        <w:pStyle w:val="FirstParagraph"/>
      </w:pPr>
      <w:r>
        <w:t xml:space="preserve">We will measure success through dual metrics:</w:t>
      </w:r>
    </w:p>
    <w:p>
      <w:pPr>
        <w:numPr>
          <w:ilvl w:val="0"/>
          <w:numId w:val="1006"/>
        </w:numPr>
        <w:pStyle w:val="Compact"/>
      </w:pPr>
      <w:r>
        <w:rPr>
          <w:bCs/>
          <w:b/>
        </w:rPr>
        <w:t xml:space="preserve">Recruitment Metrics:</w:t>
      </w:r>
      <w:r>
        <w:t xml:space="preserve"> </w:t>
      </w:r>
      <w:r>
        <w:t xml:space="preserve">Time-to-fill (target: 45 days), cost-per-hire (target: $3,800), and candidate quality (assessed via peer review panels).</w:t>
      </w:r>
    </w:p>
    <w:p>
      <w:pPr>
        <w:numPr>
          <w:ilvl w:val="0"/>
          <w:numId w:val="1006"/>
        </w:numPr>
        <w:pStyle w:val="Compact"/>
      </w:pPr>
      <w:r>
        <w:rPr>
          <w:bCs/>
          <w:b/>
        </w:rPr>
        <w:t xml:space="preserve">Talent Impact Metrics:</w:t>
      </w:r>
      <w:r>
        <w:t xml:space="preserve"> </w:t>
      </w:r>
      <w:r>
        <w:t xml:space="preserve">Number of publications co-authored by Cairo-based Medical Researchers; grants secured within 12 months; retention rates.</w:t>
      </w:r>
    </w:p>
    <w:bookmarkEnd w:id="30"/>
    <w:bookmarkStart w:id="31" w:name="Xa22a19e8cfc5f11c9ae4ae599936e8ccdd49429"/>
    <w:p>
      <w:pPr>
        <w:pStyle w:val="Heading2"/>
      </w:pPr>
      <w:r>
        <w:t xml:space="preserve">Conclusion: Why This Marketing Plan Wins in Egypt Cairo</w:t>
      </w:r>
    </w:p>
    <w:p>
      <w:pPr>
        <w:pStyle w:val="FirstParagraph"/>
      </w:pPr>
      <w:r>
        <w:t xml:space="preserve">This Marketing Plan transcends generic recruitment by embedding itself within Cairo's medical research identity. By centering the narrative on how our Medical Researcher roles directly contribute to Egypt's health transformation – from Nile Delta public health initiatives to global clinical trials – we create authentic appeal that resonates deeper than salary alone. The campaign’s Cairo-specific tactics (local partnerships, cultural incentives, geo-targeting) address the exact pain points of talent acquisition in Egypt. As medical research becomes Cairo's next economic frontier, this plan positions our organization not merely as an employer, but as the catalyst for building Egypt's medical research legacy. Within 18 months, we project this initiative will establish a self-sustaining talent ecosystem where Medical Researchers choose Cairo not just for opportunity, but because their work shapes Egypt’s health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Medical Researchers in Egypt Cairo</dc:title>
  <dc:creator/>
  <dc:language>en</dc:language>
  <cp:keywords/>
  <dcterms:created xsi:type="dcterms:W3CDTF">2026-07-24T00:25:29Z</dcterms:created>
  <dcterms:modified xsi:type="dcterms:W3CDTF">2026-07-24T00:25:29Z</dcterms:modified>
</cp:coreProperties>
</file>

<file path=docProps/custom.xml><?xml version="1.0" encoding="utf-8"?>
<Properties xmlns="http://schemas.openxmlformats.org/officeDocument/2006/custom-properties" xmlns:vt="http://schemas.openxmlformats.org/officeDocument/2006/docPropsVTypes"/>
</file>