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Medical</w:t>
      </w:r>
      <w:r>
        <w:t xml:space="preserve"> </w:t>
      </w:r>
      <w:r>
        <w:t xml:space="preserve">Researchers</w:t>
      </w:r>
      <w:r>
        <w:t xml:space="preserve"> </w:t>
      </w:r>
      <w:r>
        <w:t xml:space="preserve">to</w:t>
      </w:r>
      <w:r>
        <w:t xml:space="preserve"> </w:t>
      </w:r>
      <w:r>
        <w:t xml:space="preserve">France</w:t>
      </w:r>
      <w:r>
        <w:t xml:space="preserve"> </w:t>
      </w:r>
      <w:r>
        <w:t xml:space="preserve">Paris</w:t>
      </w:r>
    </w:p>
    <w:bookmarkStart w:id="31" w:name="X8c47b79cf6fda3edc47d7396dd336ae0ddbd154"/>
    <w:p>
      <w:pPr>
        <w:pStyle w:val="Heading1"/>
      </w:pPr>
      <w:r>
        <w:t xml:space="preserve">Comprehensive Marketing Plan for Recruiting and Retaining Medical Researchers in France, Paris</w:t>
      </w:r>
    </w:p>
    <w:bookmarkStart w:id="20" w:name="executive-summary"/>
    <w:p>
      <w:pPr>
        <w:pStyle w:val="Heading2"/>
      </w:pPr>
      <w:r>
        <w:t xml:space="preserve">Executive Summary</w:t>
      </w:r>
    </w:p>
    <w:p>
      <w:pPr>
        <w:pStyle w:val="FirstParagraph"/>
      </w:pPr>
      <w:r>
        <w:t xml:space="preserve">This Marketing Plan outlines a strategic approach to position Paris as the premier destination for world-class Medical Researchers within France. Recognizing the critical shortage of specialized talent in life sciences and the intense global competition for research excellence, this plan leverages Paris' unique ecosystem—combining unparalleled academic infrastructure, government funding initiatives (e.g., France 2030), and a vibrant biotech cluster—to attract and retain top Medical Researchers. The focus is on transforming Paris into an irresistible hub where scientific innovation thrives through targeted employer branding, tailored value propositions, and community-building initiatives. This plan ensures every element directly addresses the needs of the Medical Researcher profile within the France Paris context.</w:t>
      </w:r>
    </w:p>
    <w:bookmarkEnd w:id="20"/>
    <w:bookmarkStart w:id="21" w:name="X87eb4fbd2c6fee716daa588727a7f9757bdc597"/>
    <w:p>
      <w:pPr>
        <w:pStyle w:val="Heading2"/>
      </w:pPr>
      <w:r>
        <w:t xml:space="preserve">Market Analysis: The France Paris Advantage</w:t>
      </w:r>
    </w:p>
    <w:p>
      <w:pPr>
        <w:pStyle w:val="FirstParagraph"/>
      </w:pPr>
      <w:r>
        <w:t xml:space="preserve">Paris is not merely a city; it is an ecosystem engineered for medical research breakthroughs. Home to 35% of France's life sciences researchers, institutions like Institut Pasteur, INSERM, Sorbonne University, and the Paris-Saclay University cluster (housing over 300 research laboratories) create a density of expertise unmatched in Europe. The French government’s €16 billion "France 2030" investment plan specifically targets health innovation in Parisian hubs, while Paris's status as the EU's second-largest biotech market (€45 billion revenue) offers unparalleled industry collaboration opportunities. However, Medical Researchers face challenges: complex administrative processes for visa/residency (addressed via our dedicated support), limited visibility of career progression pathways, and competition from US/EU centers. This Marketing Plan directly counteracts these barriers by positioning France Paris as the optimal environment for scientific impact and personal career growth.</w:t>
      </w:r>
    </w:p>
    <w:bookmarkEnd w:id="21"/>
    <w:bookmarkStart w:id="22" w:name="X7d32cc1b2c00d0cd7a47c172a4fb1a3883ef919"/>
    <w:p>
      <w:pPr>
        <w:pStyle w:val="Heading2"/>
      </w:pPr>
      <w:r>
        <w:t xml:space="preserve">Target Audience: The Modern Medical Researcher Profile</w:t>
      </w:r>
    </w:p>
    <w:p>
      <w:pPr>
        <w:pStyle w:val="FirstParagraph"/>
      </w:pPr>
      <w:r>
        <w:t xml:space="preserve">Our primary audience comprises PhD-holding Medical Researchers (clinical, translational, molecular biology) aged 30-45 with 5+ years of postdoctoral experience. They prioritize:</w:t>
      </w:r>
    </w:p>
    <w:p>
      <w:pPr>
        <w:numPr>
          <w:ilvl w:val="0"/>
          <w:numId w:val="1001"/>
        </w:numPr>
        <w:pStyle w:val="Compact"/>
      </w:pPr>
      <w:r>
        <w:rPr>
          <w:bCs/>
          <w:b/>
        </w:rPr>
        <w:t xml:space="preserve">Impactful Science:</w:t>
      </w:r>
      <w:r>
        <w:t xml:space="preserve"> </w:t>
      </w:r>
      <w:r>
        <w:t xml:space="preserve">Access to cutting-edge facilities (e.g., Paris-Saclay's Biohub), collaborative networks, and national research programs.</w:t>
      </w:r>
    </w:p>
    <w:p>
      <w:pPr>
        <w:numPr>
          <w:ilvl w:val="0"/>
          <w:numId w:val="1001"/>
        </w:numPr>
        <w:pStyle w:val="Compact"/>
      </w:pPr>
      <w:r>
        <w:rPr>
          <w:bCs/>
          <w:b/>
        </w:rPr>
        <w:t xml:space="preserve">Career Acceleration:</w:t>
      </w:r>
      <w:r>
        <w:t xml:space="preserve"> </w:t>
      </w:r>
      <w:r>
        <w:t xml:space="preserve">Clear pathways to leadership roles (e.g., INSERM Directorship), competitive post-PhD funding, and international recognition opportunities within the France Paris system.</w:t>
      </w:r>
    </w:p>
    <w:p>
      <w:pPr>
        <w:numPr>
          <w:ilvl w:val="0"/>
          <w:numId w:val="1001"/>
        </w:numPr>
        <w:pStyle w:val="Compact"/>
      </w:pPr>
      <w:r>
        <w:rPr>
          <w:bCs/>
          <w:b/>
        </w:rPr>
        <w:t xml:space="preserve">Lifestyle &amp; Integration:</w:t>
      </w:r>
      <w:r>
        <w:t xml:space="preserve"> </w:t>
      </w:r>
      <w:r>
        <w:t xml:space="preserve">High quality of life, cultural vibrancy of Paris, efficient EU mobility, and support for relocation (including French language courses).</w:t>
      </w:r>
    </w:p>
    <w:bookmarkEnd w:id="22"/>
    <w:bookmarkStart w:id="27" w:name="Xaad92f59f917b30798bff815f683f183b61f18f"/>
    <w:p>
      <w:pPr>
        <w:pStyle w:val="Heading2"/>
      </w:pPr>
      <w:r>
        <w:t xml:space="preserve">Core Marketing Strategy: The "Paris Research Advantage" Ecosystem</w:t>
      </w:r>
    </w:p>
    <w:p>
      <w:pPr>
        <w:pStyle w:val="FirstParagraph"/>
      </w:pPr>
      <w:r>
        <w:t xml:space="preserve">This strategy moves beyond generic recruitment to build a compelling value proposition centered on the France Paris ecosystem. Key pillars include:</w:t>
      </w:r>
    </w:p>
    <w:bookmarkStart w:id="23" w:name="X0b0927d7266adb4b891795aedc2723fa12d4dce"/>
    <w:p>
      <w:pPr>
        <w:pStyle w:val="Heading3"/>
      </w:pPr>
      <w:r>
        <w:t xml:space="preserve">1. Employer Branding: "Research in Paris, Impact Across the World"</w:t>
      </w:r>
    </w:p>
    <w:p>
      <w:pPr>
        <w:pStyle w:val="FirstParagraph"/>
      </w:pPr>
      <w:r>
        <w:t xml:space="preserve">Develop a multimedia campaign showcasing real Medical Researchers' success stories within France Paris (e.g., Dr. [Name] at Institut Pasteur publishing in Nature after securing a Horizon Europe grant via our network). Emphasize outcomes: "Your research doesn't just happen here—it shapes global health policies." Content targets LinkedIn, academic forums (ResearchGate), and medical conferences. All messaging explicitly states: "Join the Medical Researcher community thriving in France Paris."</w:t>
      </w:r>
    </w:p>
    <w:bookmarkEnd w:id="23"/>
    <w:bookmarkStart w:id="24" w:name="hyper-localized-talent-acquisition"/>
    <w:p>
      <w:pPr>
        <w:pStyle w:val="Heading3"/>
      </w:pPr>
      <w:r>
        <w:t xml:space="preserve">2. Hyper-Localized Talent Acquisition</w:t>
      </w:r>
    </w:p>
    <w:p>
      <w:pPr>
        <w:pStyle w:val="FirstParagraph"/>
      </w:pPr>
      <w:r>
        <w:t xml:space="preserve">Deploy geo-targeted digital campaigns focused exclusively on Paris and its immediate research corridors (Saclay, Boulogne-Billancourt, Le Kremlin-Bicêtre). Partner with key institutions: co-host "Paris Research Innovation Days" at Sorbonne University for networking; collaborate with the French National Research Agency (ANR) to showcase funded projects. Utilize AI-driven platforms like LinkedIn Talent Solutions to identify profiles searching for roles in "Medical Researcher Paris" or "Life Sciences France." Every outreach email includes a personalized link to a Paris-specific resource hub.</w:t>
      </w:r>
    </w:p>
    <w:bookmarkEnd w:id="24"/>
    <w:bookmarkStart w:id="25" w:name="X41230c1418148ac9fca3a319975f160d8584854"/>
    <w:p>
      <w:pPr>
        <w:pStyle w:val="Heading3"/>
      </w:pPr>
      <w:r>
        <w:t xml:space="preserve">3. Reducing Barriers: The "Paris Welcome" Guarantee</w:t>
      </w:r>
    </w:p>
    <w:p>
      <w:pPr>
        <w:pStyle w:val="FirstParagraph"/>
      </w:pPr>
      <w:r>
        <w:t xml:space="preserve">Address key pain points head-on. Offer a dedicated, multilingual support team (including French-speaking visa specialists) to streamline the relocation process for international Medical Researchers moving to France Paris. Package includes:</w:t>
      </w:r>
    </w:p>
    <w:p>
      <w:pPr>
        <w:numPr>
          <w:ilvl w:val="0"/>
          <w:numId w:val="1002"/>
        </w:numPr>
        <w:pStyle w:val="Compact"/>
      </w:pPr>
      <w:r>
        <w:t xml:space="preserve">Guaranteed 4-week accelerated visa processing.</w:t>
      </w:r>
    </w:p>
    <w:p>
      <w:pPr>
        <w:numPr>
          <w:ilvl w:val="0"/>
          <w:numId w:val="1002"/>
        </w:numPr>
        <w:pStyle w:val="Compact"/>
      </w:pPr>
      <w:r>
        <w:t xml:space="preserve">Complimentary Parisian language immersion (integrated with research training).</w:t>
      </w:r>
    </w:p>
    <w:p>
      <w:pPr>
        <w:numPr>
          <w:ilvl w:val="0"/>
          <w:numId w:val="1002"/>
        </w:numPr>
        <w:pStyle w:val="Compact"/>
      </w:pPr>
      <w:r>
        <w:t xml:space="preserve">Dedicated housing assistance within research-focused neighborhoods (e.g., near Pasteur Institute).</w:t>
      </w:r>
    </w:p>
    <w:bookmarkEnd w:id="25"/>
    <w:bookmarkStart w:id="26" w:name="community-building-beyond-recruitment"/>
    <w:p>
      <w:pPr>
        <w:pStyle w:val="Heading3"/>
      </w:pPr>
      <w:r>
        <w:t xml:space="preserve">4. Community Building: Beyond Recruitment</w:t>
      </w:r>
    </w:p>
    <w:p>
      <w:pPr>
        <w:pStyle w:val="FirstParagraph"/>
      </w:pPr>
      <w:r>
        <w:t xml:space="preserve">Launch the "Paris Medical Researcher Network," a private platform for all recruited Medical Researchers in France Paris. Features include:</w:t>
      </w:r>
    </w:p>
    <w:p>
      <w:pPr>
        <w:numPr>
          <w:ilvl w:val="0"/>
          <w:numId w:val="1003"/>
        </w:numPr>
        <w:pStyle w:val="Compact"/>
      </w:pPr>
      <w:r>
        <w:t xml:space="preserve">Exclusive access to funding calls (e.g., France 2030 Health Tech grants).</w:t>
      </w:r>
    </w:p>
    <w:p>
      <w:pPr>
        <w:numPr>
          <w:ilvl w:val="0"/>
          <w:numId w:val="1003"/>
        </w:numPr>
        <w:pStyle w:val="Compact"/>
      </w:pPr>
      <w:r>
        <w:t xml:space="preserve">Monthly virtual coffee chats with senior French researchers.</w:t>
      </w:r>
    </w:p>
    <w:p>
      <w:pPr>
        <w:numPr>
          <w:ilvl w:val="0"/>
          <w:numId w:val="1003"/>
        </w:numPr>
        <w:pStyle w:val="Compact"/>
      </w:pPr>
      <w:r>
        <w:t xml:space="preserve">Career development webinars on navigating the INSERM hierarchy or industry partnerships in Paris.</w:t>
      </w:r>
    </w:p>
    <w:bookmarkEnd w:id="26"/>
    <w:bookmarkEnd w:id="27"/>
    <w:bookmarkStart w:id="28" w:name="Xa12048bd361a12634cdf350181c0acc42e145d5"/>
    <w:p>
      <w:pPr>
        <w:pStyle w:val="Heading2"/>
      </w:pPr>
      <w:r>
        <w:t xml:space="preserve">Tactical Execution Timeline (12-Month Plan)</w:t>
      </w:r>
    </w:p>
    <w:p>
      <w:pPr>
        <w:pStyle w:val="FirstParagraph"/>
      </w:pPr>
      <w:r>
        <w:rPr>
          <w:bCs/>
          <w:b/>
        </w:rPr>
        <w:t xml:space="preserve">Months 1-3:</w:t>
      </w:r>
      <w:r>
        <w:t xml:space="preserve"> </w:t>
      </w:r>
      <w:r>
        <w:t xml:space="preserve">Finalize institutional partnerships (INSERM, Sorbonne); launch "Paris Research Advantage" campaign; deploy geo-targeted digital ads.</w:t>
      </w:r>
    </w:p>
    <w:p>
      <w:pPr>
        <w:pStyle w:val="BodyText"/>
      </w:pPr>
      <w:r>
        <w:rPr>
          <w:bCs/>
          <w:b/>
        </w:rPr>
        <w:t xml:space="preserve">Months 4-6:</w:t>
      </w:r>
      <w:r>
        <w:t xml:space="preserve"> </w:t>
      </w:r>
      <w:r>
        <w:t xml:space="preserve">Host first Paris Research Innovation Day; activate the Paris Welcome Guarantee; onboard initial cohort of Medical Researchers via targeted outreach.</w:t>
      </w:r>
    </w:p>
    <w:p>
      <w:pPr>
        <w:pStyle w:val="BodyText"/>
      </w:pPr>
      <w:r>
        <w:rPr>
          <w:bCs/>
          <w:b/>
        </w:rPr>
        <w:t xml:space="preserve">Months 7-9:</w:t>
      </w:r>
      <w:r>
        <w:t xml:space="preserve"> </w:t>
      </w:r>
      <w:r>
        <w:t xml:space="preserve">Launch the Paris Medical Researcher Network platform; publish impact reports on recruited researchers' achievements (e.g., "Medical Researchers in France Paris: 12 New Patents in Q3").</w:t>
      </w:r>
    </w:p>
    <w:p>
      <w:pPr>
        <w:pStyle w:val="BodyText"/>
      </w:pPr>
      <w:r>
        <w:rPr>
          <w:bCs/>
          <w:b/>
        </w:rPr>
        <w:t xml:space="preserve">Months 10-12:</w:t>
      </w:r>
      <w:r>
        <w:t xml:space="preserve"> </w:t>
      </w:r>
      <w:r>
        <w:t xml:space="preserve">Scale successful tactics; refine messaging based on feedback from the Paris Medical Researcher Network; prepare annual impact report for stakeholders.</w:t>
      </w:r>
    </w:p>
    <w:bookmarkEnd w:id="28"/>
    <w:bookmarkStart w:id="29" w:name="metrics-for-success"/>
    <w:p>
      <w:pPr>
        <w:pStyle w:val="Heading2"/>
      </w:pPr>
      <w:r>
        <w:t xml:space="preserve">Metrics for Success</w:t>
      </w:r>
    </w:p>
    <w:p>
      <w:pPr>
        <w:pStyle w:val="FirstParagraph"/>
      </w:pPr>
      <w:r>
        <w:t xml:space="preserve">We measure success through quantifiable KPIs directly tied to the France Paris ecosystem:</w:t>
      </w:r>
    </w:p>
    <w:p>
      <w:pPr>
        <w:numPr>
          <w:ilvl w:val="0"/>
          <w:numId w:val="1004"/>
        </w:numPr>
        <w:pStyle w:val="Compact"/>
      </w:pPr>
      <w:r>
        <w:rPr>
          <w:bCs/>
          <w:b/>
        </w:rPr>
        <w:t xml:space="preserve">Recruitment Rate:</w:t>
      </w:r>
      <w:r>
        <w:t xml:space="preserve"> </w:t>
      </w:r>
      <w:r>
        <w:t xml:space="preserve">Achieve 150+ Medical Researchers recruited annually to Paris-based institutions (vs. 80 in previous year).</w:t>
      </w:r>
    </w:p>
    <w:p>
      <w:pPr>
        <w:numPr>
          <w:ilvl w:val="0"/>
          <w:numId w:val="1004"/>
        </w:numPr>
        <w:pStyle w:val="Compact"/>
      </w:pPr>
      <w:r>
        <w:rPr>
          <w:bCs/>
          <w:b/>
        </w:rPr>
        <w:t xml:space="preserve">Retention Rate:</w:t>
      </w:r>
      <w:r>
        <w:t xml:space="preserve"> </w:t>
      </w:r>
      <w:r>
        <w:t xml:space="preserve">Maintain 90% retention of Medical Researchers after Year 1 in France Paris.</w:t>
      </w:r>
    </w:p>
    <w:p>
      <w:pPr>
        <w:numPr>
          <w:ilvl w:val="0"/>
          <w:numId w:val="1004"/>
        </w:numPr>
        <w:pStyle w:val="Compact"/>
      </w:pPr>
      <w:r>
        <w:rPr>
          <w:bCs/>
          <w:b/>
        </w:rPr>
        <w:t xml:space="preserve">Ecosystem Impact:</w:t>
      </w:r>
      <w:r>
        <w:t xml:space="preserve"> </w:t>
      </w:r>
      <w:r>
        <w:t xml:space="preserve">Increase collaboration between Paris researchers and biotech firms by 40% (measured via joint projects).</w:t>
      </w:r>
    </w:p>
    <w:p>
      <w:pPr>
        <w:numPr>
          <w:ilvl w:val="0"/>
          <w:numId w:val="1004"/>
        </w:numPr>
        <w:pStyle w:val="Compact"/>
      </w:pPr>
      <w:r>
        <w:rPr>
          <w:bCs/>
          <w:b/>
        </w:rPr>
        <w:t xml:space="preserve">Brand Perception:</w:t>
      </w:r>
      <w:r>
        <w:t xml:space="preserve"> </w:t>
      </w:r>
      <w:r>
        <w:t xml:space="preserve">Achieve "Top Destination for Medical Researchers" ranking in European surveys (e.g., Nature Jobs) for Paris within 24 months.</w:t>
      </w:r>
    </w:p>
    <w:bookmarkEnd w:id="29"/>
    <w:bookmarkStart w:id="30" w:name="X984c17245ce42dfb808e5179e136d1dd50d856a"/>
    <w:p>
      <w:pPr>
        <w:pStyle w:val="Heading2"/>
      </w:pPr>
      <w:r>
        <w:t xml:space="preserve">Conclusion: The Unmatched Value of France Paris</w:t>
      </w:r>
    </w:p>
    <w:p>
      <w:pPr>
        <w:pStyle w:val="FirstParagraph"/>
      </w:pPr>
      <w:r>
        <w:t xml:space="preserve">This Marketing Plan is not a recruitment tactic—it’s an investment in the future of medical innovation centered on France Paris. By addressing the specific needs and aspirations of Medical Researchers within their unique Parisian context, we create a self-sustaining ecosystem where talent flows *to* Paris, not *from* it. The plan transforms abstract "France" into a vivid destination: one where every Medical Researcher accesses world-class infrastructure, collaborative energy, and career momentum uniquely available in Paris. In an era where scientific discovery demands optimal environments, this Marketing Plan ensures France Paris isn't just competing—it’s leading the global standard for Medical Researcher excellence.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Medical Researchers to France Paris</dc:title>
  <dc:creator/>
  <dc:language>en</dc:language>
  <cp:keywords/>
  <dcterms:created xsi:type="dcterms:W3CDTF">2026-07-24T04:05:52Z</dcterms:created>
  <dcterms:modified xsi:type="dcterms:W3CDTF">2026-07-24T04:05:52Z</dcterms:modified>
</cp:coreProperties>
</file>

<file path=docProps/custom.xml><?xml version="1.0" encoding="utf-8"?>
<Properties xmlns="http://schemas.openxmlformats.org/officeDocument/2006/custom-properties" xmlns:vt="http://schemas.openxmlformats.org/officeDocument/2006/docPropsVTypes"/>
</file>