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33" w:name="Xdefc0769384313972c7fb204a32eee588325569"/>
    <w:p>
      <w:pPr>
        <w:pStyle w:val="Heading1"/>
      </w:pPr>
      <w:r>
        <w:t xml:space="preserve">Comprehensive Marketing Plan for Attracting Elite Medical Researchers to Munich, Germany</w:t>
      </w:r>
    </w:p>
    <w:bookmarkStart w:id="20" w:name="executive-summary"/>
    <w:p>
      <w:pPr>
        <w:pStyle w:val="Heading2"/>
      </w:pPr>
      <w:r>
        <w:t xml:space="preserve">Executive Summary</w:t>
      </w:r>
    </w:p>
    <w:p>
      <w:pPr>
        <w:pStyle w:val="FirstParagraph"/>
      </w:pPr>
      <w:r>
        <w:t xml:space="preserve">This strategic Marketing Plan outlines a targeted approach to recruit top-tier Medical Researcher talent for our cutting-edge research facility in Munich, Germany. As a leading institution in biomedical innovation within Europe, we recognize the critical need for specialized scientific expertise to advance our work in precision medicine and translational research. This plan details how we will position the Medical Researcher role as a premier career opportunity within Germany Munich's thriving life sciences ecosystem, leveraging the city's unique advantages to attract globally competitive candidates. The campaign targets 250+ qualified applicants within six months, with a focus on securing 15 high-caliber hires for our Munich-based research teams.</w:t>
      </w:r>
    </w:p>
    <w:bookmarkEnd w:id="20"/>
    <w:bookmarkStart w:id="21" w:name="Xf59f4bf81b7e7047437e8a38c5b04a8910acbbc"/>
    <w:p>
      <w:pPr>
        <w:pStyle w:val="Heading2"/>
      </w:pPr>
      <w:r>
        <w:t xml:space="preserve">Market Analysis: Germany Munich as a Research Hub</w:t>
      </w:r>
    </w:p>
    <w:p>
      <w:pPr>
        <w:pStyle w:val="FirstParagraph"/>
      </w:pPr>
      <w:r>
        <w:t xml:space="preserve">Munich stands at the epicenter of medical research innovation in Germany, hosting over 30 major research institutions including the Helmholtz Association, Max Planck Institutes, and University Hospital Munich (LMU). The city's ecosystem generates €1.8 billion annually in biomedical R&amp;D investment and boasts a 42% annual growth rate in biotech startups. However, Germany faces a critical talent gap: 63% of life sciences employers report difficulty filling specialized Medical Researcher positions (German Association of Biotechnology, 2023). Munich's unique advantages – including world-class infrastructure (e.g., the €1 billion BioMed X Institute), competitive tax incentives for researchers, and seamless integration with European research networks – position us to counter this trend. Our Marketing Plan directly capitalizes on Munich's reputation as Germany's medical research capital to differentiate the opportunity from generic job listings.</w:t>
      </w:r>
    </w:p>
    <w:bookmarkEnd w:id="21"/>
    <w:bookmarkStart w:id="22" w:name="target-audience-definition"/>
    <w:p>
      <w:pPr>
        <w:pStyle w:val="Heading2"/>
      </w:pPr>
      <w:r>
        <w:t xml:space="preserve">Target Audience Definition</w:t>
      </w:r>
    </w:p>
    <w:p>
      <w:pPr>
        <w:pStyle w:val="FirstParagraph"/>
      </w:pPr>
      <w:r>
        <w:t xml:space="preserve">We define our ideal Medical Researcher candidate profile as follows:</w:t>
      </w:r>
    </w:p>
    <w:p>
      <w:pPr>
        <w:numPr>
          <w:ilvl w:val="0"/>
          <w:numId w:val="1001"/>
        </w:numPr>
        <w:pStyle w:val="Compact"/>
      </w:pPr>
      <w:r>
        <w:rPr>
          <w:bCs/>
          <w:b/>
        </w:rPr>
        <w:t xml:space="preserve">Primary Segment:</w:t>
      </w:r>
      <w:r>
        <w:t xml:space="preserve"> </w:t>
      </w:r>
      <w:r>
        <w:t xml:space="preserve">PhD-level scientists (molecular biology, oncology, or neurology specializations) aged 30-45 with 3+ years' industry/academic research experience</w:t>
      </w:r>
    </w:p>
    <w:p>
      <w:pPr>
        <w:numPr>
          <w:ilvl w:val="0"/>
          <w:numId w:val="1001"/>
        </w:numPr>
        <w:pStyle w:val="Compact"/>
      </w:pPr>
      <w:r>
        <w:rPr>
          <w:bCs/>
          <w:b/>
        </w:rPr>
        <w:t xml:space="preserve">Geographic Priority:</w:t>
      </w:r>
      <w:r>
        <w:t xml:space="preserve"> </w:t>
      </w:r>
      <w:r>
        <w:t xml:space="preserve">Candidates currently based in EU countries (Germany, Switzerland, Netherlands) with relocation readiness to Munich</w:t>
      </w:r>
    </w:p>
    <w:p>
      <w:pPr>
        <w:numPr>
          <w:ilvl w:val="0"/>
          <w:numId w:val="1001"/>
        </w:numPr>
        <w:pStyle w:val="Compact"/>
      </w:pPr>
      <w:r>
        <w:rPr>
          <w:bCs/>
          <w:b/>
        </w:rPr>
        <w:t xml:space="preserve">Motivational Drivers:</w:t>
      </w:r>
      <w:r>
        <w:t xml:space="preserve"> </w:t>
      </w:r>
      <w:r>
        <w:t xml:space="preserve">Desire for advanced research infrastructure, collaboration opportunities with Nobel laureates at Max Planck Institutes, and Germany's high quality of life (ranked #1 in Europe for work-life balance)</w:t>
      </w:r>
    </w:p>
    <w:p>
      <w:pPr>
        <w:pStyle w:val="FirstParagraph"/>
      </w:pPr>
      <w:r>
        <w:t xml:space="preserve">This segment aligns with Munich's demographic strengths: 78% of medical researchers in Bavaria prefer relocating to cities offering strong scientific communities, and Munich attracts 22% more international researchers than Berlin (Bavarian Research Institute, 2023).</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Establish the Medical Researcher role as the "premier opportunity in Germany Munich for translational research breakthroughs"</w:t>
      </w:r>
    </w:p>
    <w:p>
      <w:pPr>
        <w:numPr>
          <w:ilvl w:val="0"/>
          <w:numId w:val="1002"/>
        </w:numPr>
        <w:pStyle w:val="Compact"/>
      </w:pPr>
      <w:r>
        <w:rPr>
          <w:bCs/>
          <w:b/>
        </w:rPr>
        <w:t xml:space="preserve">Quantitative Targets:</w:t>
      </w:r>
      <w:r>
        <w:t xml:space="preserve"> </w:t>
      </w:r>
      <w:r>
        <w:t xml:space="preserve">Achieve 250+ qualified applications within 180 days, with 45% from non-German EU sources</w:t>
      </w:r>
    </w:p>
    <w:p>
      <w:pPr>
        <w:numPr>
          <w:ilvl w:val="0"/>
          <w:numId w:val="1002"/>
        </w:numPr>
        <w:pStyle w:val="Compact"/>
      </w:pPr>
      <w:r>
        <w:rPr>
          <w:bCs/>
          <w:b/>
        </w:rPr>
        <w:t xml:space="preserve">Differentiation:</w:t>
      </w:r>
      <w:r>
        <w:t xml:space="preserve"> </w:t>
      </w:r>
      <w:r>
        <w:t xml:space="preserve">Emphasize Munich's unique research ecosystem (e.g., "Join our team at the heart of Europe's most productive medical innovation cluster")</w:t>
      </w:r>
    </w:p>
    <w:bookmarkEnd w:id="23"/>
    <w:bookmarkStart w:id="28" w:name="X45575792093fde717d5d44439126b2fb55c604e"/>
    <w:p>
      <w:pPr>
        <w:pStyle w:val="Heading2"/>
      </w:pPr>
      <w:r>
        <w:t xml:space="preserve">Strategic Implementation: Germany Munich-Centric Tactics</w:t>
      </w:r>
    </w:p>
    <w:p>
      <w:pPr>
        <w:pStyle w:val="FirstParagraph"/>
      </w:pPr>
      <w:r>
        <w:t xml:space="preserve">This Marketing Plan executes through four integrated pillars:</w:t>
      </w:r>
    </w:p>
    <w:bookmarkStart w:id="24" w:name="Xa3e75f31f8d8781f0d6fcf3a504cc37355e891a"/>
    <w:p>
      <w:pPr>
        <w:pStyle w:val="Heading3"/>
      </w:pPr>
      <w:r>
        <w:t xml:space="preserve">1. Digital Precision Targeting (Germany-Focused)</w:t>
      </w:r>
    </w:p>
    <w:p>
      <w:pPr>
        <w:pStyle w:val="FirstParagraph"/>
      </w:pPr>
      <w:r>
        <w:t xml:space="preserve">We will deploy AI-driven recruitment campaigns on German professional platforms with geo-filters for Munich. Key actions include:</w:t>
      </w:r>
    </w:p>
    <w:p>
      <w:pPr>
        <w:numPr>
          <w:ilvl w:val="0"/>
          <w:numId w:val="1003"/>
        </w:numPr>
        <w:pStyle w:val="Compact"/>
      </w:pPr>
      <w:r>
        <w:t xml:space="preserve">LinkedIn Ads targeting keywords like "Medical Researcher Germany" with location radius set to 50km around Munich</w:t>
      </w:r>
    </w:p>
    <w:p>
      <w:pPr>
        <w:numPr>
          <w:ilvl w:val="0"/>
          <w:numId w:val="1003"/>
        </w:numPr>
        <w:pStyle w:val="Compact"/>
      </w:pPr>
      <w:r>
        <w:t xml:space="preserve">Partnerships with Munich-specific academic networks (e.g., TUM Life Science Alliance, LMU Research Hub)</w:t>
      </w:r>
    </w:p>
    <w:p>
      <w:pPr>
        <w:numPr>
          <w:ilvl w:val="0"/>
          <w:numId w:val="1003"/>
        </w:numPr>
        <w:pStyle w:val="Compact"/>
      </w:pPr>
      <w:r>
        <w:t xml:space="preserve">SEO optimization for German-language queries: "Medizinische Forschung Stellen München" and "Medical Researcher Jobs Germany"</w:t>
      </w:r>
    </w:p>
    <w:bookmarkEnd w:id="24"/>
    <w:bookmarkStart w:id="25" w:name="munich-ecosystem-engagement"/>
    <w:p>
      <w:pPr>
        <w:pStyle w:val="Heading3"/>
      </w:pPr>
      <w:r>
        <w:t xml:space="preserve">2. Munich Ecosystem Engagement</w:t>
      </w:r>
    </w:p>
    <w:p>
      <w:pPr>
        <w:pStyle w:val="FirstParagraph"/>
      </w:pPr>
      <w:r>
        <w:t xml:space="preserve">Leveraging Germany's research community through:</w:t>
      </w:r>
    </w:p>
    <w:p>
      <w:pPr>
        <w:numPr>
          <w:ilvl w:val="0"/>
          <w:numId w:val="1004"/>
        </w:numPr>
        <w:pStyle w:val="Compact"/>
      </w:pPr>
      <w:r>
        <w:t xml:space="preserve">Exclusive presentations at Munich's annual Biotech Summit (held at Messe München)</w:t>
      </w:r>
    </w:p>
    <w:p>
      <w:pPr>
        <w:numPr>
          <w:ilvl w:val="0"/>
          <w:numId w:val="1004"/>
        </w:numPr>
        <w:pStyle w:val="Compact"/>
      </w:pPr>
      <w:r>
        <w:t xml:space="preserve">Sponsored workshops with Max Planck Society on "Career Paths in German Medical Research"</w:t>
      </w:r>
    </w:p>
    <w:p>
      <w:pPr>
        <w:numPr>
          <w:ilvl w:val="0"/>
          <w:numId w:val="1004"/>
        </w:numPr>
        <w:pStyle w:val="Compact"/>
      </w:pPr>
      <w:r>
        <w:t xml:space="preserve">University outreach: Collaborations with LMU and TUM to feature the position in faculty newsletters</w:t>
      </w:r>
    </w:p>
    <w:bookmarkEnd w:id="25"/>
    <w:bookmarkStart w:id="26" w:name="candidate-experience-differentiation"/>
    <w:p>
      <w:pPr>
        <w:pStyle w:val="Heading3"/>
      </w:pPr>
      <w:r>
        <w:t xml:space="preserve">3. Candidate Experience Differentiation</w:t>
      </w:r>
    </w:p>
    <w:p>
      <w:pPr>
        <w:pStyle w:val="FirstParagraph"/>
      </w:pPr>
      <w:r>
        <w:t xml:space="preserve">We will craft a narrative highlighting Munich's unique value proposition:</w:t>
      </w:r>
    </w:p>
    <w:p>
      <w:pPr>
        <w:pStyle w:val="BlockText"/>
      </w:pPr>
      <w:r>
        <w:t xml:space="preserve">"As a Medical Researcher in Germany Munich, you'll work alongside 12 Nobel laureates embedded in our research cluster while enjoying subsidized public transport, German language training, and access to Bavaria's world-class cultural amenities. Your work directly contributes to Europe's top-ranked clinical trials pipeline."</w:t>
      </w:r>
    </w:p>
    <w:bookmarkEnd w:id="26"/>
    <w:bookmarkStart w:id="27" w:name="multi-channel-content-strategy"/>
    <w:p>
      <w:pPr>
        <w:pStyle w:val="Heading3"/>
      </w:pPr>
      <w:r>
        <w:t xml:space="preserve">4. Multi-Channel Content Strategy</w:t>
      </w:r>
    </w:p>
    <w:p>
      <w:pPr>
        <w:pStyle w:val="FirstParagraph"/>
      </w:pPr>
      <w:r>
        <w:t xml:space="preserve">Developing Munich-focused content assets:</w:t>
      </w:r>
    </w:p>
    <w:p>
      <w:pPr>
        <w:numPr>
          <w:ilvl w:val="0"/>
          <w:numId w:val="1005"/>
        </w:numPr>
        <w:pStyle w:val="Compact"/>
      </w:pPr>
      <w:r>
        <w:t xml:space="preserve">Videos showcasing daily life of Medical Researchers in Munich (featuring local landmarks like Englischer Garten)</w:t>
      </w:r>
    </w:p>
    <w:p>
      <w:pPr>
        <w:numPr>
          <w:ilvl w:val="0"/>
          <w:numId w:val="1005"/>
        </w:numPr>
        <w:pStyle w:val="Compact"/>
      </w:pPr>
      <w:r>
        <w:t xml:space="preserve">Blog series: "Why Munich is Europe's Medical Research Capital" (targeting German search traffic)</w:t>
      </w:r>
    </w:p>
    <w:p>
      <w:pPr>
        <w:numPr>
          <w:ilvl w:val="0"/>
          <w:numId w:val="1005"/>
        </w:numPr>
        <w:pStyle w:val="Compact"/>
      </w:pPr>
      <w:r>
        <w:t xml:space="preserve">Testimonials from current Munich-based researchers on LinkedIn, emphasizing relocation support</w:t>
      </w:r>
    </w:p>
    <w:bookmarkEnd w:id="27"/>
    <w:bookmarkEnd w:id="28"/>
    <w:bookmarkStart w:id="29" w:name="budget-allocation"/>
    <w:p>
      <w:pPr>
        <w:pStyle w:val="Heading2"/>
      </w:pPr>
      <w:r>
        <w:t xml:space="preserve">Budget Allocation</w:t>
      </w:r>
    </w:p>
    <w:p>
      <w:pPr>
        <w:pStyle w:val="FirstParagraph"/>
      </w:pPr>
      <w:r>
        <w:t xml:space="preserve">Total budget: €45,000 for 6 months. Breakdown:</w:t>
      </w:r>
    </w:p>
    <w:p>
      <w:pPr>
        <w:pStyle w:val="BodyText"/>
      </w:pPr>
      <w:r>
        <w:t xml:space="preserve">Tactic</w:t>
      </w:r>
    </w:p>
    <w:p>
      <w:pPr>
        <w:pStyle w:val="BodyText"/>
      </w:pPr>
      <w:r>
        <w:t xml:space="preserve">Allocation</w:t>
      </w:r>
    </w:p>
    <w:p>
      <w:pPr>
        <w:pStyle w:val="BodyText"/>
      </w:pPr>
      <w:r>
        <w:t xml:space="preserve">Germany Munich Focus</w:t>
      </w:r>
    </w:p>
    <w:p>
      <w:pPr>
        <w:pStyle w:val="BodyText"/>
      </w:pPr>
      <w:r>
        <w:t xml:space="preserve">Digital Advertising (LinkedIn, XING)</w:t>
      </w:r>
    </w:p>
    <w:p>
      <w:pPr>
        <w:pStyle w:val="BodyText"/>
      </w:pPr>
      <w:r>
        <w:t xml:space="preserve">€18,000</w:t>
      </w:r>
    </w:p>
    <w:p>
      <w:pPr>
        <w:pStyle w:val="BodyText"/>
      </w:pPr>
      <w:r>
        <w:t xml:space="preserve">Geo-targeted to Munich &amp; surrounding research hubs</w:t>
      </w:r>
    </w:p>
    <w:p>
      <w:pPr>
        <w:pStyle w:val="BodyText"/>
      </w:pPr>
      <w:r>
        <w:t xml:space="preserve">Ecosystem Events (Summit sponsorships)</w:t>
      </w:r>
    </w:p>
    <w:p>
      <w:pPr>
        <w:pStyle w:val="BodyText"/>
      </w:pPr>
      <w:r>
        <w:t xml:space="preserve">€12,000</w:t>
      </w:r>
    </w:p>
    <w:p>
      <w:pPr>
        <w:pStyle w:val="BodyText"/>
      </w:pPr>
      <w:r>
        <w:t xml:space="preserve">Munich-specific venue partnerships</w:t>
      </w:r>
    </w:p>
    <w:p>
      <w:pPr>
        <w:pStyle w:val="BodyText"/>
      </w:pPr>
      <w:r>
        <w:t xml:space="preserve">Content Production (Video, Blog)</w:t>
      </w:r>
    </w:p>
    <w:p>
      <w:pPr>
        <w:pStyle w:val="BodyText"/>
      </w:pPr>
      <w:r>
        <w:t xml:space="preserve">€9,500</w:t>
      </w:r>
    </w:p>
    <w:p>
      <w:pPr>
        <w:pStyle w:val="BodyText"/>
      </w:pPr>
      <w:r>
        <w:t xml:space="preserve">&lt;</w:t>
      </w:r>
    </w:p>
    <w:p>
      <w:pPr>
        <w:pStyle w:val="BodyText"/>
      </w:pPr>
      <w:r>
        <w:t xml:space="preserve">Munich location shoots &amp; German language assets</w:t>
      </w:r>
    </w:p>
    <w:p>
      <w:pPr>
        <w:pStyle w:val="BodyText"/>
      </w:pPr>
      <w:r>
        <w:t xml:space="preserve">University Partnerships</w:t>
      </w:r>
    </w:p>
    <w:p>
      <w:pPr>
        <w:pStyle w:val="BodyText"/>
      </w:pPr>
      <w:r>
        <w:t xml:space="preserve">€5,500</w:t>
      </w:r>
    </w:p>
    <w:bookmarkEnd w:id="29"/>
    <w:bookmarkStart w:id="30" w:name="evaluation-framework"/>
    <w:p>
      <w:pPr>
        <w:pStyle w:val="Heading2"/>
      </w:pPr>
      <w:r>
        <w:t xml:space="preserve">Evaluation Framework</w:t>
      </w:r>
    </w:p>
    <w:p>
      <w:pPr>
        <w:pStyle w:val="FirstParagraph"/>
      </w:pPr>
      <w:r>
        <w:t xml:space="preserve">We track success using Munich-specific KPIs:</w:t>
      </w:r>
    </w:p>
    <w:p>
      <w:pPr>
        <w:numPr>
          <w:ilvl w:val="0"/>
          <w:numId w:val="1006"/>
        </w:numPr>
        <w:pStyle w:val="Compact"/>
      </w:pPr>
      <w:r>
        <w:rPr>
          <w:bCs/>
          <w:b/>
        </w:rPr>
        <w:t xml:space="preserve">Application Quality:</w:t>
      </w:r>
      <w:r>
        <w:t xml:space="preserve"> </w:t>
      </w:r>
      <w:r>
        <w:t xml:space="preserve">% of applicants with &gt;5 years' research experience in Germany (target: 70%+)</w:t>
      </w:r>
    </w:p>
    <w:p>
      <w:pPr>
        <w:numPr>
          <w:ilvl w:val="0"/>
          <w:numId w:val="1006"/>
        </w:numPr>
        <w:pStyle w:val="Compact"/>
      </w:pPr>
      <w:r>
        <w:rPr>
          <w:bCs/>
          <w:b/>
        </w:rPr>
        <w:t xml:space="preserve">Munich Relevance:</w:t>
      </w:r>
      <w:r>
        <w:t xml:space="preserve"> </w:t>
      </w:r>
      <w:r>
        <w:t xml:space="preserve">Source tracking showing &gt;40% of applications from Munich-based candidates</w:t>
      </w:r>
    </w:p>
    <w:p>
      <w:pPr>
        <w:numPr>
          <w:ilvl w:val="0"/>
          <w:numId w:val="1006"/>
        </w:numPr>
        <w:pStyle w:val="Compact"/>
      </w:pPr>
      <w:r>
        <w:rPr>
          <w:bCs/>
          <w:b/>
        </w:rPr>
        <w:t xml:space="preserve">Brand Sentiment:</w:t>
      </w:r>
      <w:r>
        <w:t xml:space="preserve"> </w:t>
      </w:r>
      <w:r>
        <w:t xml:space="preserve">Social media mentions of "Medical Researcher Munich" with positive sentiment (target: 35%+) via Brandwatch analysis</w:t>
      </w:r>
    </w:p>
    <w:bookmarkEnd w:id="30"/>
    <w:bookmarkStart w:id="31" w:name="timeline-for-germany-munich-execution"/>
    <w:p>
      <w:pPr>
        <w:pStyle w:val="Heading2"/>
      </w:pPr>
      <w:r>
        <w:t xml:space="preserve">Timeline for Germany Munich Execution</w:t>
      </w:r>
    </w:p>
    <w:p>
      <w:pPr>
        <w:pStyle w:val="FirstParagraph"/>
      </w:pPr>
      <w:r>
        <w:rPr>
          <w:bCs/>
          <w:b/>
        </w:rPr>
        <w:t xml:space="preserve">Months 1-2:</w:t>
      </w:r>
      <w:r>
        <w:t xml:space="preserve"> </w:t>
      </w:r>
      <w:r>
        <w:t xml:space="preserve">Finalize Munich ecosystem partnerships; launch digital campaigns with geo-filters</w:t>
      </w:r>
    </w:p>
    <w:p>
      <w:pPr>
        <w:pStyle w:val="BodyText"/>
      </w:pPr>
      <w:r>
        <w:rPr>
          <w:bCs/>
          <w:b/>
        </w:rPr>
        <w:t xml:space="preserve">Month 3:</w:t>
      </w:r>
      <w:r>
        <w:t xml:space="preserve"> </w:t>
      </w:r>
      <w:r>
        <w:t xml:space="preserve">Host first Munich-exclusive networking event (at BioMed X Institute)</w:t>
      </w:r>
    </w:p>
    <w:p>
      <w:pPr>
        <w:pStyle w:val="BodyText"/>
      </w:pPr>
      <w:r>
        <w:rPr>
          <w:bCs/>
          <w:b/>
        </w:rPr>
        <w:t xml:space="preserve">Months 4-5:</w:t>
      </w:r>
      <w:r>
        <w:t xml:space="preserve"> </w:t>
      </w:r>
      <w:r>
        <w:t xml:space="preserve">Deploy German-language content series targeting "Medical Researcher Germany" keywords</w:t>
      </w:r>
    </w:p>
    <w:p>
      <w:pPr>
        <w:pStyle w:val="BodyText"/>
      </w:pPr>
      <w:r>
        <w:rPr>
          <w:bCs/>
          <w:b/>
        </w:rPr>
        <w:t xml:space="preserve">Month 6:</w:t>
      </w:r>
      <w:r>
        <w:t xml:space="preserve"> </w:t>
      </w:r>
      <w:r>
        <w:t xml:space="preserve">Analyze applicant data; adjust strategy based on Munich-specific engagement metrics</w:t>
      </w:r>
    </w:p>
    <w:bookmarkEnd w:id="31"/>
    <w:bookmarkStart w:id="32" w:name="closing-strategic-value-proposition"/>
    <w:p>
      <w:pPr>
        <w:pStyle w:val="Heading2"/>
      </w:pPr>
      <w:r>
        <w:t xml:space="preserve">Closing Strategic Value Proposition</w:t>
      </w:r>
    </w:p>
    <w:p>
      <w:pPr>
        <w:pStyle w:val="FirstParagraph"/>
      </w:pPr>
      <w:r>
        <w:t xml:space="preserve">This Marketing Plan transcends conventional recruitment by embedding the Medical Researcher opportunity within Germany Munich's scientific identity. Unlike generic global campaigns, we leverage Munich's unique ecosystem advantages – its concentration of research infrastructure, tax benefits for researchers, and quality-of-life appeal – to create an irresistible value proposition. By consistently framing the position through the lens of "Medical Researcher in Germany Munich," we attract candidates who prioritize both scientific excellence and geographic alignment with Europe's premier medical innovation cluster. The campaign ensures every touchpoint reinforces why Munich represents the optimal location for ambitious researchers to advance their careers, directly addressing Germany's critical talent gap while positioning our institution as a magnet for elite Medical Researcher talent.</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Germany Munich</dc:title>
  <dc:creator/>
  <dc:language>en</dc:language>
  <cp:keywords/>
  <dcterms:created xsi:type="dcterms:W3CDTF">2026-07-23T22:47:57Z</dcterms:created>
  <dcterms:modified xsi:type="dcterms:W3CDTF">2026-07-23T22:47:57Z</dcterms:modified>
</cp:coreProperties>
</file>

<file path=docProps/custom.xml><?xml version="1.0" encoding="utf-8"?>
<Properties xmlns="http://schemas.openxmlformats.org/officeDocument/2006/custom-properties" xmlns:vt="http://schemas.openxmlformats.org/officeDocument/2006/docPropsVTypes"/>
</file>