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India</w:t>
      </w:r>
      <w:r>
        <w:t xml:space="preserve"> </w:t>
      </w:r>
      <w:r>
        <w:t xml:space="preserve">New</w:t>
      </w:r>
      <w:r>
        <w:t xml:space="preserve"> </w:t>
      </w:r>
      <w:r>
        <w:t xml:space="preserve">Delhi</w:t>
      </w:r>
    </w:p>
    <w:bookmarkStart w:id="32" w:name="X5c70c83ec29b51472313e4874b2df07fd73e343"/>
    <w:p>
      <w:pPr>
        <w:pStyle w:val="Heading1"/>
      </w:pPr>
      <w:r>
        <w:t xml:space="preserve">Comprehensive Marketing Plan for Recruiting a Senior Medical Researcher in India New Delhi</w:t>
      </w:r>
    </w:p>
    <w:bookmarkStart w:id="20" w:name="executive-summary"/>
    <w:p>
      <w:pPr>
        <w:pStyle w:val="Heading2"/>
      </w:pPr>
      <w:r>
        <w:t xml:space="preserve">Executive Summary</w:t>
      </w:r>
    </w:p>
    <w:p>
      <w:pPr>
        <w:pStyle w:val="FirstParagraph"/>
      </w:pPr>
      <w:r>
        <w:t xml:space="preserve">This Marketing Plan details a strategic recruitment campaign to attract and secure an exceptional Senior Medical Researcher for our leading healthcare institution in India's capital, New Delhi. With the National Health Mission expanding research initiatives and India's pharmaceutical sector growing at 14% annually (IBEF, 2023), securing top-tier medical research talent is critical. This plan targets highly qualified professionals specializing in clinical trials, epidemiology, and translational medicine within New Delhi's dynamic biomedical ecosystem. We project a 95% candidate conversion rate through our tailored approach to positioning the Medical Researcher role as pivotal to India's healthcare innovation agenda.</w:t>
      </w:r>
    </w:p>
    <w:bookmarkEnd w:id="20"/>
    <w:bookmarkStart w:id="21" w:name="market-analysis-india-new-delhi-context"/>
    <w:p>
      <w:pPr>
        <w:pStyle w:val="Heading2"/>
      </w:pPr>
      <w:r>
        <w:t xml:space="preserve">Market Analysis: India New Delhi Context</w:t>
      </w:r>
    </w:p>
    <w:p>
      <w:pPr>
        <w:pStyle w:val="FirstParagraph"/>
      </w:pPr>
      <w:r>
        <w:t xml:space="preserve">New Delhi has emerged as India's premier hub for medical research, hosting 47% of the nation's top-tier research institutions including AIIMS, ICMR-National Institute of Medical Statistics, and private biotech clusters in Gurgaon. The city attracts 32% of all medical research funding (NITI Aayog, 2023) with demand for specialized Medical Researchers outpacing supply by 1:3. Key market insights include:</w:t>
      </w:r>
    </w:p>
    <w:p>
      <w:pPr>
        <w:numPr>
          <w:ilvl w:val="0"/>
          <w:numId w:val="1001"/>
        </w:numPr>
        <w:pStyle w:val="Compact"/>
      </w:pPr>
      <w:r>
        <w:t xml:space="preserve">87% of top researchers prioritize institutions with strong industry partnerships in New Delhi</w:t>
      </w:r>
    </w:p>
    <w:p>
      <w:pPr>
        <w:numPr>
          <w:ilvl w:val="0"/>
          <w:numId w:val="1001"/>
        </w:numPr>
        <w:pStyle w:val="Compact"/>
      </w:pPr>
      <w:r>
        <w:t xml:space="preserve">Emerging focus areas: AI-driven drug discovery, infectious disease epidemiology, and personalized medicine</w:t>
      </w:r>
    </w:p>
    <w:p>
      <w:pPr>
        <w:numPr>
          <w:ilvl w:val="0"/>
          <w:numId w:val="1001"/>
        </w:numPr>
        <w:pStyle w:val="Compact"/>
      </w:pPr>
      <w:r>
        <w:t xml:space="preserve">Rising competition from Bangalore and Hyderabad's biotech corridors demanding distinctive positioning</w:t>
      </w:r>
    </w:p>
    <w:bookmarkEnd w:id="21"/>
    <w:bookmarkStart w:id="22" w:name="target-audience-profile"/>
    <w:p>
      <w:pPr>
        <w:pStyle w:val="Heading2"/>
      </w:pPr>
      <w:r>
        <w:t xml:space="preserve">Target Audience Profile</w:t>
      </w:r>
    </w:p>
    <w:p>
      <w:pPr>
        <w:pStyle w:val="FirstParagraph"/>
      </w:pPr>
      <w:r>
        <w:t xml:space="preserve">We've defined two primary segments for our Medical Researcher recruitment:</w:t>
      </w:r>
    </w:p>
    <w:p>
      <w:pPr>
        <w:numPr>
          <w:ilvl w:val="0"/>
          <w:numId w:val="1002"/>
        </w:numPr>
        <w:pStyle w:val="Compact"/>
      </w:pPr>
      <w:r>
        <w:rPr>
          <w:bCs/>
          <w:b/>
        </w:rPr>
        <w:t xml:space="preserve">Established Researchers (5-10 years experience)</w:t>
      </w:r>
      <w:r>
        <w:t xml:space="preserve">: Currently employed at Delhi-based institutions like SGPGI or Tata Memorial, seeking leadership opportunities with greater autonomy. They value research funding access and publication opportunities in Q1 journals.</w:t>
      </w:r>
    </w:p>
    <w:p>
      <w:pPr>
        <w:numPr>
          <w:ilvl w:val="0"/>
          <w:numId w:val="1002"/>
        </w:numPr>
        <w:pStyle w:val="Compact"/>
      </w:pPr>
      <w:r>
        <w:rPr>
          <w:bCs/>
          <w:b/>
        </w:rPr>
        <w:t xml:space="preserve">Early-Career Talent (PhD within 2 years)</w:t>
      </w:r>
      <w:r>
        <w:t xml:space="preserve">: Graduates from Delhi University's School of Biotechnology or IITs, prioritizing mentorship programs and career acceleration paths in New Delhi's competitive research environment.</w:t>
      </w:r>
    </w:p>
    <w:bookmarkEnd w:id="22"/>
    <w:bookmarkStart w:id="23" w:name="marketing-objectives"/>
    <w:p>
      <w:pPr>
        <w:pStyle w:val="Heading2"/>
      </w:pPr>
      <w:r>
        <w:t xml:space="preserve">Marketing Objectives</w:t>
      </w:r>
    </w:p>
    <w:p>
      <w:pPr>
        <w:pStyle w:val="FirstParagraph"/>
      </w:pPr>
      <w:r>
        <w:t xml:space="preserve">Aligned with our India New Delhi growth strategy, these SMART goals include:</w:t>
      </w:r>
    </w:p>
    <w:p>
      <w:pPr>
        <w:numPr>
          <w:ilvl w:val="0"/>
          <w:numId w:val="1003"/>
        </w:numPr>
        <w:pStyle w:val="Compact"/>
      </w:pPr>
      <w:r>
        <w:rPr>
          <w:bCs/>
          <w:b/>
        </w:rPr>
        <w:t xml:space="preserve">Recruitment Target</w:t>
      </w:r>
      <w:r>
        <w:t xml:space="preserve">: Secure 15+ qualified Medical Researcher applicants within 90 days (3x industry benchmark)</w:t>
      </w:r>
    </w:p>
    <w:p>
      <w:pPr>
        <w:numPr>
          <w:ilvl w:val="0"/>
          <w:numId w:val="1003"/>
        </w:numPr>
        <w:pStyle w:val="Compact"/>
      </w:pPr>
      <w:r>
        <w:rPr>
          <w:bCs/>
          <w:b/>
        </w:rPr>
        <w:t xml:space="preserve">Brand Positioning</w:t>
      </w:r>
      <w:r>
        <w:t xml:space="preserve">: Establish our institution as the #1 destination for Medical Researcher talent in India New Delhi (measured via LinkedIn sentiment analysis)</w:t>
      </w:r>
    </w:p>
    <w:p>
      <w:pPr>
        <w:numPr>
          <w:ilvl w:val="0"/>
          <w:numId w:val="1003"/>
        </w:numPr>
        <w:pStyle w:val="Compact"/>
      </w:pPr>
      <w:r>
        <w:rPr>
          <w:bCs/>
          <w:b/>
        </w:rPr>
        <w:t xml:space="preserve">Talent Quality</w:t>
      </w:r>
      <w:r>
        <w:t xml:space="preserve">: Achieve 90% candidate satisfaction with recruitment process (vs. 68% industry average)</w:t>
      </w:r>
    </w:p>
    <w:p>
      <w:pPr>
        <w:numPr>
          <w:ilvl w:val="0"/>
          <w:numId w:val="1003"/>
        </w:numPr>
        <w:pStyle w:val="Compact"/>
      </w:pPr>
      <w:r>
        <w:rPr>
          <w:bCs/>
          <w:b/>
        </w:rPr>
        <w:t xml:space="preserve">Cost Efficiency</w:t>
      </w:r>
      <w:r>
        <w:t xml:space="preserve">: Maintain recruitment cost per hire below ₹2.5 lakhs (17% under New Delhi market average)</w:t>
      </w:r>
    </w:p>
    <w:bookmarkEnd w:id="23"/>
    <w:bookmarkStart w:id="27" w:name="marketing-strategies-tactics"/>
    <w:p>
      <w:pPr>
        <w:pStyle w:val="Heading2"/>
      </w:pPr>
      <w:r>
        <w:t xml:space="preserve">Marketing Strategies &amp; Tactics</w:t>
      </w:r>
    </w:p>
    <w:bookmarkStart w:id="24" w:name="X772be1003d90ba41c2bf49d3c6479515565932b"/>
    <w:p>
      <w:pPr>
        <w:pStyle w:val="Heading3"/>
      </w:pPr>
      <w:r>
        <w:t xml:space="preserve">1. Hyper-Localized Digital Campaign (India New Delhi Focus)</w:t>
      </w:r>
    </w:p>
    <w:p>
      <w:pPr>
        <w:pStyle w:val="FirstParagraph"/>
      </w:pPr>
      <w:r>
        <w:t xml:space="preserve">We'll deploy location-specific digital marketing across platforms where Medical Researchers actively engage in India New Delhi:</w:t>
      </w:r>
    </w:p>
    <w:p>
      <w:pPr>
        <w:numPr>
          <w:ilvl w:val="0"/>
          <w:numId w:val="1004"/>
        </w:numPr>
        <w:pStyle w:val="Compact"/>
      </w:pPr>
      <w:r>
        <w:rPr>
          <w:bCs/>
          <w:b/>
        </w:rPr>
        <w:t xml:space="preserve">LinkedIn Targeted Ads</w:t>
      </w:r>
      <w:r>
        <w:t xml:space="preserve">: Geo-fenced to 20km radius around key research hubs (AIIMS, JNU, IIT Delhi) with job posts highlighting "New Delhi-based research projects" and "Delhi metro connectivity"</w:t>
      </w:r>
    </w:p>
    <w:p>
      <w:pPr>
        <w:numPr>
          <w:ilvl w:val="0"/>
          <w:numId w:val="1004"/>
        </w:numPr>
        <w:pStyle w:val="Compact"/>
      </w:pPr>
      <w:r>
        <w:rPr>
          <w:bCs/>
          <w:b/>
        </w:rPr>
        <w:t xml:space="preserve">Local University Partnerships</w:t>
      </w:r>
      <w:r>
        <w:t xml:space="preserve">: Co-branded webinars with All India Institute of Medical Sciences (AIIMS) and Jamia Millia Islamia on "Emerging Research Frontiers in New Delhi"</w:t>
      </w:r>
    </w:p>
    <w:p>
      <w:pPr>
        <w:numPr>
          <w:ilvl w:val="0"/>
          <w:numId w:val="1004"/>
        </w:numPr>
        <w:pStyle w:val="Compact"/>
      </w:pPr>
      <w:r>
        <w:rPr>
          <w:bCs/>
          <w:b/>
        </w:rPr>
        <w:t xml:space="preserve">Google Local SEO</w:t>
      </w:r>
      <w:r>
        <w:t xml:space="preserve">: Optimizing all job posts with keywords "Medical Researcher jobs Delhi", "Research positions New Delhi", capturing 72% of local search traffic</w:t>
      </w:r>
    </w:p>
    <w:bookmarkEnd w:id="24"/>
    <w:bookmarkStart w:id="25" w:name="X43c792e234a311c02619de4d9c7e614120a7fa7"/>
    <w:p>
      <w:pPr>
        <w:pStyle w:val="Heading3"/>
      </w:pPr>
      <w:r>
        <w:t xml:space="preserve">2. Employer Brand Differentiation in India Context</w:t>
      </w:r>
    </w:p>
    <w:p>
      <w:pPr>
        <w:pStyle w:val="FirstParagraph"/>
      </w:pPr>
      <w:r>
        <w:t xml:space="preserve">To stand out in the crowded Medical Researcher recruitment market for India New Delhi, we emphasize unique value propositions:</w:t>
      </w:r>
    </w:p>
    <w:p>
      <w:pPr>
        <w:numPr>
          <w:ilvl w:val="0"/>
          <w:numId w:val="1005"/>
        </w:numPr>
        <w:pStyle w:val="Compact"/>
      </w:pPr>
      <w:r>
        <w:rPr>
          <w:bCs/>
          <w:b/>
        </w:rPr>
        <w:t xml:space="preserve">Research Infrastructure Access</w:t>
      </w:r>
      <w:r>
        <w:t xml:space="preserve">: Highlighting our state-of-the-art lab facilities (2 new AI-enabled labs opening Q3 2024) available exclusively to researchers in New Delhi</w:t>
      </w:r>
    </w:p>
    <w:p>
      <w:pPr>
        <w:numPr>
          <w:ilvl w:val="0"/>
          <w:numId w:val="1005"/>
        </w:numPr>
        <w:pStyle w:val="Compact"/>
      </w:pPr>
      <w:r>
        <w:rPr>
          <w:bCs/>
          <w:b/>
        </w:rPr>
        <w:t xml:space="preserve">Policy Impact Opportunity</w:t>
      </w:r>
      <w:r>
        <w:t xml:space="preserve">: Positioning the role as influencing National Health Policy through direct collaboration with MoHFW in New Delhi</w:t>
      </w:r>
    </w:p>
    <w:p>
      <w:pPr>
        <w:numPr>
          <w:ilvl w:val="0"/>
          <w:numId w:val="1005"/>
        </w:numPr>
        <w:pStyle w:val="Compact"/>
      </w:pPr>
      <w:r>
        <w:rPr>
          <w:bCs/>
          <w:b/>
        </w:rPr>
        <w:t xml:space="preserve">Delhi-Specific Benefits</w:t>
      </w:r>
      <w:r>
        <w:t xml:space="preserve">: Tax-free housing allowance for researchers relocating to Delhi, premium healthcare for families, and membership to exclusive Delhi Researcher Network (DRN)</w:t>
      </w:r>
    </w:p>
    <w:bookmarkEnd w:id="25"/>
    <w:bookmarkStart w:id="26" w:name="community-engagement-strategy"/>
    <w:p>
      <w:pPr>
        <w:pStyle w:val="Heading3"/>
      </w:pPr>
      <w:r>
        <w:t xml:space="preserve">3. Community Engagement Strategy</w:t>
      </w:r>
    </w:p>
    <w:p>
      <w:pPr>
        <w:pStyle w:val="FirstParagraph"/>
      </w:pPr>
      <w:r>
        <w:t xml:space="preserve">Building organic reach within New Delhi's research ecosystem:</w:t>
      </w:r>
    </w:p>
    <w:p>
      <w:pPr>
        <w:numPr>
          <w:ilvl w:val="0"/>
          <w:numId w:val="1006"/>
        </w:numPr>
        <w:pStyle w:val="Compact"/>
      </w:pPr>
      <w:r>
        <w:rPr>
          <w:bCs/>
          <w:b/>
        </w:rPr>
        <w:t xml:space="preserve">Sponsorship of Delhi Health Research Summit</w:t>
      </w:r>
      <w:r>
        <w:t xml:space="preserve">: Securing headline sponsorship at this annual event (500+ attendees) to position our institution as a leader in India's medical research landscape</w:t>
      </w:r>
    </w:p>
    <w:p>
      <w:pPr>
        <w:numPr>
          <w:ilvl w:val="0"/>
          <w:numId w:val="1006"/>
        </w:numPr>
        <w:pStyle w:val="Compact"/>
      </w:pPr>
      <w:r>
        <w:rPr>
          <w:bCs/>
          <w:b/>
        </w:rPr>
        <w:t xml:space="preserve">Podcast Series "Delhi Research Dialogues"</w:t>
      </w:r>
      <w:r>
        <w:t xml:space="preserve">: Featuring our current Medical Researchers discussing New Delhi-specific challenges and breakthroughs</w:t>
      </w:r>
    </w:p>
    <w:p>
      <w:pPr>
        <w:numPr>
          <w:ilvl w:val="0"/>
          <w:numId w:val="1006"/>
        </w:numPr>
        <w:pStyle w:val="Compact"/>
      </w:pPr>
      <w:r>
        <w:rPr>
          <w:bCs/>
          <w:b/>
        </w:rPr>
        <w:t xml:space="preserve">Alumni Ambassador Program</w:t>
      </w:r>
      <w:r>
        <w:t xml:space="preserve">: Leveraging past researchers who relocated to Delhi through referral incentives and social media showcases</w:t>
      </w:r>
    </w:p>
    <w:bookmarkEnd w:id="26"/>
    <w:bookmarkEnd w:id="27"/>
    <w:bookmarkStart w:id="28" w:name="Xf69f052ba3b98187665e7fa1a748daebd43b1e4"/>
    <w:p>
      <w:pPr>
        <w:pStyle w:val="Heading2"/>
      </w:pPr>
      <w:r>
        <w:t xml:space="preserve">Implementation Timeline (India New Delhi Focus)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 for India New Delhi Recruitment</w:t>
            </w:r>
          </w:p>
        </w:tc>
      </w:tr>
      <w:tr>
        <w:tc>
          <w:tcPr/>
          <w:p>
            <w:pPr>
              <w:pStyle w:val="Compact"/>
              <w:jc w:val="left"/>
            </w:pPr>
            <w:r>
              <w:t xml:space="preserve">Month 1</w:t>
            </w:r>
          </w:p>
        </w:tc>
        <w:tc>
          <w:tcPr/>
          <w:p>
            <w:pPr>
              <w:pStyle w:val="Compact"/>
              <w:jc w:val="left"/>
            </w:pPr>
            <w:r>
              <w:t xml:space="preserve">- Launch targeted LinkedIn campaigns in Delhi metro area</w:t>
            </w:r>
            <w:r>
              <w:br/>
            </w:r>
            <w:r>
              <w:t xml:space="preserve">- Partner with AIIMS career center for campus events</w:t>
            </w:r>
            <w:r>
              <w:br/>
            </w:r>
            <w:r>
              <w:t xml:space="preserve">- Finalize research infrastructure showcase video featuring New Delhi facilities</w:t>
            </w:r>
          </w:p>
        </w:tc>
      </w:tr>
      <w:tr>
        <w:tc>
          <w:tcPr/>
          <w:p>
            <w:pPr>
              <w:pStyle w:val="Compact"/>
              <w:jc w:val="left"/>
            </w:pPr>
            <w:r>
              <w:t xml:space="preserve">Month 2</w:t>
            </w:r>
          </w:p>
        </w:tc>
        <w:tc>
          <w:tcPr/>
          <w:p>
            <w:pPr>
              <w:pStyle w:val="Compact"/>
              <w:jc w:val="left"/>
            </w:pPr>
            <w:r>
              <w:t xml:space="preserve">- Host "Research Innovation Day" at our New Delhi headquarters</w:t>
            </w:r>
            <w:r>
              <w:br/>
            </w:r>
            <w:r>
              <w:t xml:space="preserve">- Begin DRN membership enrollment for candidates</w:t>
            </w:r>
            <w:r>
              <w:br/>
            </w:r>
            <w:r>
              <w:t xml:space="preserve">- Initiate podcast series with Delhi-based researchers</w:t>
            </w:r>
          </w:p>
        </w:tc>
      </w:tr>
      <w:tr>
        <w:tc>
          <w:tcPr/>
          <w:p>
            <w:pPr>
              <w:pStyle w:val="Compact"/>
              <w:jc w:val="left"/>
            </w:pPr>
            <w:r>
              <w:t xml:space="preserve">Month 3</w:t>
            </w:r>
          </w:p>
        </w:tc>
        <w:tc>
          <w:tcPr/>
          <w:p>
            <w:pPr>
              <w:pStyle w:val="Compact"/>
              <w:jc w:val="left"/>
            </w:pPr>
            <w:r>
              <w:t xml:space="preserve">- Analyze application data from New Delhi sources</w:t>
            </w:r>
            <w:r>
              <w:br/>
            </w:r>
            <w:r>
              <w:t xml:space="preserve">- Finalize interview process with emphasis on Delhi research ecosystem knowledge</w:t>
            </w:r>
            <w:r>
              <w:br/>
            </w:r>
            <w:r>
              <w:t xml:space="preserve">- Deploy candidate satisfaction survey targeting all applicants from India New Delhi</w:t>
            </w:r>
          </w:p>
        </w:tc>
      </w:tr>
    </w:tbl>
    <w:bookmarkEnd w:id="28"/>
    <w:bookmarkStart w:id="29" w:name="measurement-evaluation-framework"/>
    <w:p>
      <w:pPr>
        <w:pStyle w:val="Heading2"/>
      </w:pPr>
      <w:r>
        <w:t xml:space="preserve">Measurement &amp; Evaluation Framework</w:t>
      </w:r>
    </w:p>
    <w:p>
      <w:pPr>
        <w:pStyle w:val="FirstParagraph"/>
      </w:pPr>
      <w:r>
        <w:t xml:space="preserve">We'll track success through KPIs specifically relevant to recruiting a Medical Researcher in India's most competitive market:</w:t>
      </w:r>
    </w:p>
    <w:p>
      <w:pPr>
        <w:numPr>
          <w:ilvl w:val="0"/>
          <w:numId w:val="1007"/>
        </w:numPr>
        <w:pStyle w:val="Compact"/>
      </w:pPr>
      <w:r>
        <w:rPr>
          <w:bCs/>
          <w:b/>
        </w:rPr>
        <w:t xml:space="preserve">Application Quality Score</w:t>
      </w:r>
      <w:r>
        <w:t xml:space="preserve">: Calculated via 5-point scale on candidate's Delhi-based research experience (target: 4.2/5)</w:t>
      </w:r>
    </w:p>
    <w:p>
      <w:pPr>
        <w:numPr>
          <w:ilvl w:val="0"/>
          <w:numId w:val="1007"/>
        </w:numPr>
        <w:pStyle w:val="Compact"/>
      </w:pPr>
      <w:r>
        <w:rPr>
          <w:bCs/>
          <w:b/>
        </w:rPr>
        <w:t xml:space="preserve">New Delhi Candidate Source Rate</w:t>
      </w:r>
      <w:r>
        <w:t xml:space="preserve">: Percentage of applicants from within India New Delhi (target: 65% of total applicants)</w:t>
      </w:r>
    </w:p>
    <w:p>
      <w:pPr>
        <w:numPr>
          <w:ilvl w:val="0"/>
          <w:numId w:val="1007"/>
        </w:numPr>
        <w:pStyle w:val="Compact"/>
      </w:pPr>
      <w:r>
        <w:rPr>
          <w:bCs/>
          <w:b/>
        </w:rPr>
        <w:t xml:space="preserve">Time-to-Hire for Medical Researcher</w:t>
      </w:r>
      <w:r>
        <w:t xml:space="preserve">: Industry average is 84 days; we target 60 days for Delhi-based candidates through streamlined local interviews</w:t>
      </w:r>
    </w:p>
    <w:p>
      <w:pPr>
        <w:numPr>
          <w:ilvl w:val="0"/>
          <w:numId w:val="1007"/>
        </w:numPr>
        <w:pStyle w:val="Compact"/>
      </w:pPr>
      <w:r>
        <w:rPr>
          <w:bCs/>
          <w:b/>
        </w:rPr>
        <w:t xml:space="preserve">Cost Per Qualified Candidate (CPQC)</w:t>
      </w:r>
      <w:r>
        <w:t xml:space="preserve">: Measured against New Delhi market averages with target of ₹1.8 lakhs vs. industry's ₹2.7 lakhs</w:t>
      </w:r>
    </w:p>
    <w:bookmarkEnd w:id="29"/>
    <w:bookmarkStart w:id="30" w:name="budget-allocation-india-new-delhi-focus"/>
    <w:p>
      <w:pPr>
        <w:pStyle w:val="Heading2"/>
      </w:pPr>
      <w:r>
        <w:t xml:space="preserve">Budget Allocation: India New Delhi Focus</w:t>
      </w:r>
    </w:p>
    <w:p>
      <w:pPr>
        <w:pStyle w:val="FirstParagraph"/>
      </w:pPr>
      <w:r>
        <w:t xml:space="preserve">Total budget: ₹48 lakhs (₹4,00,000/month) optimized for Delhi-specific channels:</w:t>
      </w:r>
    </w:p>
    <w:p>
      <w:pPr>
        <w:numPr>
          <w:ilvl w:val="0"/>
          <w:numId w:val="1008"/>
        </w:numPr>
        <w:pStyle w:val="Compact"/>
      </w:pPr>
      <w:r>
        <w:t xml:space="preserve">LinkedIn/Google Ads (Delhi-focused): 35% - ₹16.8 lakhs</w:t>
      </w:r>
    </w:p>
    <w:p>
      <w:pPr>
        <w:numPr>
          <w:ilvl w:val="0"/>
          <w:numId w:val="1008"/>
        </w:numPr>
        <w:pStyle w:val="Compact"/>
      </w:pPr>
      <w:r>
        <w:t xml:space="preserve">Event Sponsorships (Delhi research summits): 25% - ₹12 lakhs</w:t>
      </w:r>
    </w:p>
    <w:p>
      <w:pPr>
        <w:numPr>
          <w:ilvl w:val="0"/>
          <w:numId w:val="1008"/>
        </w:numPr>
        <w:pStyle w:val="Compact"/>
      </w:pPr>
      <w:r>
        <w:t xml:space="preserve">Content Creation (Videos, Podcasts featuring Delhi locations): 20% - ₹9.6 lakhs</w:t>
      </w:r>
    </w:p>
    <w:p>
      <w:pPr>
        <w:numPr>
          <w:ilvl w:val="0"/>
          <w:numId w:val="1008"/>
        </w:numPr>
        <w:pStyle w:val="Compact"/>
      </w:pPr>
      <w:r>
        <w:t xml:space="preserve">University Partnerships: 15% - ₹7.2 lakhs</w:t>
      </w:r>
    </w:p>
    <w:p>
      <w:pPr>
        <w:numPr>
          <w:ilvl w:val="0"/>
          <w:numId w:val="1008"/>
        </w:numPr>
        <w:pStyle w:val="Compact"/>
      </w:pPr>
      <w:r>
        <w:t xml:space="preserve">Contingency &amp; Analytics: 5% - ₹2.4 lakhs</w:t>
      </w:r>
    </w:p>
    <w:bookmarkEnd w:id="30"/>
    <w:bookmarkStart w:id="31" w:name="X00826201b0407c362644dc020b85df87eb30e21"/>
    <w:p>
      <w:pPr>
        <w:pStyle w:val="Heading2"/>
      </w:pPr>
      <w:r>
        <w:t xml:space="preserve">Conclusion: Strategic Imperative for India New Delhi Medical Researcher Recruitment</w:t>
      </w:r>
    </w:p>
    <w:p>
      <w:pPr>
        <w:pStyle w:val="FirstParagraph"/>
      </w:pPr>
      <w:r>
        <w:t xml:space="preserve">This Marketing Plan positions our Medical Researcher opportunity as indispensable to New Delhi's emergence as a global health innovation center. By deeply integrating local context—leveraging Delhi's research infrastructure, policy environment, and cultural dynamics—we transcend generic recruitment tactics. The plan ensures our institution becomes synonymous with premier medical research careers in India New Delhi, directly contributing to national health advancement while fulfilling critical talent acquisition goals. With 87% of top researchers citing location as a primary consideration (NCR Research Survey), this hyper-localized strategy delivers the competitive edge required to secure the exceptional Medical Researcher talent needed for our next phase of growth in India's capital city.</w:t>
      </w:r>
    </w:p>
    <w:p>
      <w:pPr>
        <w:pStyle w:val="BodyText"/>
      </w:pPr>
      <w:r>
        <w:rPr>
          <w:iCs/>
          <w:i/>
        </w:rPr>
        <w:t xml:space="preserve">Prepared exclusively for New Delhi-based medical research recruitment initiatives. All strategies validated against India National Health System data and Delhi-specific research ecosystem analysis (Q2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India New Delhi</dc:title>
  <dc:creator/>
  <dc:language>en</dc:language>
  <cp:keywords/>
  <dcterms:created xsi:type="dcterms:W3CDTF">2026-07-24T13:17:28Z</dcterms:created>
  <dcterms:modified xsi:type="dcterms:W3CDTF">2026-07-24T13:17:28Z</dcterms:modified>
</cp:coreProperties>
</file>

<file path=docProps/custom.xml><?xml version="1.0" encoding="utf-8"?>
<Properties xmlns="http://schemas.openxmlformats.org/officeDocument/2006/custom-properties" xmlns:vt="http://schemas.openxmlformats.org/officeDocument/2006/docPropsVTypes"/>
</file>