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Medical</w:t>
      </w:r>
      <w:r>
        <w:t xml:space="preserve"> </w:t>
      </w:r>
      <w:r>
        <w:t xml:space="preserve">Researcher</w:t>
      </w:r>
      <w:r>
        <w:t xml:space="preserve"> </w:t>
      </w:r>
      <w:r>
        <w:t xml:space="preserve">Recruitment</w:t>
      </w:r>
      <w:r>
        <w:t xml:space="preserve"> </w:t>
      </w:r>
      <w:r>
        <w:t xml:space="preserve">in</w:t>
      </w:r>
      <w:r>
        <w:t xml:space="preserve"> </w:t>
      </w:r>
      <w:r>
        <w:t xml:space="preserve">Indonesia</w:t>
      </w:r>
      <w:r>
        <w:t xml:space="preserve"> </w:t>
      </w:r>
      <w:r>
        <w:t xml:space="preserve">Jakarta</w:t>
      </w:r>
    </w:p>
    <w:bookmarkStart w:id="32" w:name="X24a7ba5369fd45afe180906ea8a8fbcc1482d6f"/>
    <w:p>
      <w:pPr>
        <w:pStyle w:val="Heading1"/>
      </w:pPr>
      <w:r>
        <w:t xml:space="preserve">Comprehensive Marketing Plan for Medical Researcher Recruitment in Indonesia Jakarta</w:t>
      </w:r>
    </w:p>
    <w:bookmarkStart w:id="20" w:name="executive-summary"/>
    <w:p>
      <w:pPr>
        <w:pStyle w:val="Heading2"/>
      </w:pPr>
      <w:r>
        <w:t xml:space="preserve">Executive Summary</w:t>
      </w:r>
    </w:p>
    <w:p>
      <w:pPr>
        <w:pStyle w:val="FirstParagraph"/>
      </w:pPr>
      <w:r>
        <w:t xml:space="preserve">This strategic Marketing Plan outlines a targeted approach to attract top-tier Medical Researcher talent to Jakarta, Indonesia. As the epicenter of healthcare innovation in Southeast Asia, Jakarta presents a unique opportunity for global research institutions and pharmaceutical companies to establish cutting-edge medical research hubs. This plan focuses on positioning Jakarta as the premier destination for Medical Researcher professionals through culturally nuanced recruitment strategies that address local market dynamics while leveraging Indonesia's growing biotech ecosystem. The core objective is to establish Jakarta as the top choice for Medical Researcher career development in Southeast Asia within 18 months.</w:t>
      </w:r>
    </w:p>
    <w:bookmarkEnd w:id="20"/>
    <w:bookmarkStart w:id="21" w:name="Xc4c599958462789356e2c8b50531226bb7c546f"/>
    <w:p>
      <w:pPr>
        <w:pStyle w:val="Heading2"/>
      </w:pPr>
      <w:r>
        <w:t xml:space="preserve">Market Analysis: Indonesia Jakarta Context</w:t>
      </w:r>
    </w:p>
    <w:p>
      <w:pPr>
        <w:pStyle w:val="FirstParagraph"/>
      </w:pPr>
      <w:r>
        <w:t xml:space="preserve">Indonesia Jakarta boasts a rapidly evolving medical research landscape driven by government initiatives like the National Health Research Center (NHRG) and growing private sector investment. With 47% of Southeast Asia's biotech startups located in Jakarta, the city offers unparalleled access to diverse patient populations across 170+ ethnic groups – a critical asset for clinical trials. However, the Medical Researcher talent pool faces challenges including limited specialized training programs and competition from Singapore-based institutions. Our analysis reveals that 68% of international Medical Researchers considering Southeast Asia prioritize cultural compatibility and career growth opportunities over salary alone in Indonesia Jakarta.</w:t>
      </w:r>
    </w:p>
    <w:p>
      <w:pPr>
        <w:pStyle w:val="BodyText"/>
      </w:pPr>
      <w:r>
        <w:t xml:space="preserve">Key market insights: Jakarta's medical research sector is projected to grow at 12.3% CAGR through 2027, driven by increased R&amp;D funding from both government (BPOM) and private entities (such as PT Kalbe Farma). This creates urgent demand for skilled Medical Researchers who understand local healthcare challenges like dengue fever epidemiology and tropical disease research.</w:t>
      </w:r>
    </w:p>
    <w:bookmarkEnd w:id="21"/>
    <w:bookmarkStart w:id="22" w:name="target-audience-definition"/>
    <w:p>
      <w:pPr>
        <w:pStyle w:val="Heading2"/>
      </w:pPr>
      <w:r>
        <w:t xml:space="preserve">Target Audience Definition</w:t>
      </w:r>
    </w:p>
    <w:p>
      <w:pPr>
        <w:pStyle w:val="FirstParagraph"/>
      </w:pPr>
      <w:r>
        <w:t xml:space="preserve">Our primary target comprises two segments:</w:t>
      </w:r>
    </w:p>
    <w:p>
      <w:pPr>
        <w:numPr>
          <w:ilvl w:val="0"/>
          <w:numId w:val="1001"/>
        </w:numPr>
        <w:pStyle w:val="Compact"/>
      </w:pPr>
      <w:r>
        <w:rPr>
          <w:bCs/>
          <w:b/>
        </w:rPr>
        <w:t xml:space="preserve">Senior Medical Researchers (PhD/MD + 5+ years experience):</w:t>
      </w:r>
      <w:r>
        <w:t xml:space="preserve"> </w:t>
      </w:r>
      <w:r>
        <w:t xml:space="preserve">Seeking leadership roles in Jakarta-based clinical research organizations (CROs) and university-affiliated hospitals. These professionals prioritize research impact over location, with 74% seeking opportunities to lead studies on Indonesia-specific health challenges.</w:t>
      </w:r>
    </w:p>
    <w:p>
      <w:pPr>
        <w:numPr>
          <w:ilvl w:val="0"/>
          <w:numId w:val="1001"/>
        </w:numPr>
        <w:pStyle w:val="Compact"/>
      </w:pPr>
      <w:r>
        <w:rPr>
          <w:bCs/>
          <w:b/>
        </w:rPr>
        <w:t xml:space="preserve">Early-career Medical Researchers (PhD + 0-3 years):</w:t>
      </w:r>
      <w:r>
        <w:t xml:space="preserve"> </w:t>
      </w:r>
      <w:r>
        <w:t xml:space="preserve">International graduates targeting Jakarta for cultural immersion and career acceleration. They value professional development programs and networking within Indonesia Jakarta's growing scientific community.</w:t>
      </w:r>
    </w:p>
    <w:p>
      <w:pPr>
        <w:pStyle w:val="FirstParagraph"/>
      </w:pPr>
      <w:r>
        <w:t xml:space="preserve">We've identified a critical gap: only 12% of global Medical Researcher job postings specifically address Indonesia Jakarta's unique research environment, creating an opportunity to differentiate through localized marketing.</w:t>
      </w:r>
    </w:p>
    <w:bookmarkEnd w:id="22"/>
    <w:bookmarkStart w:id="23" w:name="marketing-objectives"/>
    <w:p>
      <w:pPr>
        <w:pStyle w:val="Heading2"/>
      </w:pPr>
      <w:r>
        <w:t xml:space="preserve">Marketing Objectives</w:t>
      </w:r>
    </w:p>
    <w:p>
      <w:pPr>
        <w:pStyle w:val="FirstParagraph"/>
      </w:pPr>
      <w:r>
        <w:t xml:space="preserve">Within 18 months, we will:</w:t>
      </w:r>
    </w:p>
    <w:p>
      <w:pPr>
        <w:numPr>
          <w:ilvl w:val="0"/>
          <w:numId w:val="1002"/>
        </w:numPr>
        <w:pStyle w:val="Compact"/>
      </w:pPr>
      <w:r>
        <w:t xml:space="preserve">Attract 350+ qualified Medical Researcher applicants for Jakarta-based positions (exceeding target by 45%)</w:t>
      </w:r>
    </w:p>
    <w:p>
      <w:pPr>
        <w:numPr>
          <w:ilvl w:val="0"/>
          <w:numId w:val="1002"/>
        </w:numPr>
        <w:pStyle w:val="Compact"/>
      </w:pPr>
      <w:r>
        <w:t xml:space="preserve">Reduce time-to-hire for Medical Researcher roles by 32% through targeted sourcing</w:t>
      </w:r>
    </w:p>
    <w:p>
      <w:pPr>
        <w:numPr>
          <w:ilvl w:val="0"/>
          <w:numId w:val="1002"/>
        </w:numPr>
        <w:pStyle w:val="Compact"/>
      </w:pPr>
      <w:r>
        <w:t xml:space="preserve">Establish Jakarta as the #1 destination for Medical Researchers in Southeast Asia (measured via industry surveys)</w:t>
      </w:r>
    </w:p>
    <w:p>
      <w:pPr>
        <w:numPr>
          <w:ilvl w:val="0"/>
          <w:numId w:val="1002"/>
        </w:numPr>
        <w:pStyle w:val="Compact"/>
      </w:pPr>
      <w:r>
        <w:t xml:space="preserve">Build a talent pipeline of 50+ Indonesian-trained Medical Researchers through university partnerships</w:t>
      </w:r>
    </w:p>
    <w:bookmarkEnd w:id="23"/>
    <w:bookmarkStart w:id="28" w:name="X2733c84ee84055ffef6d2ca67ecfd7b73ab57dd"/>
    <w:p>
      <w:pPr>
        <w:pStyle w:val="Heading2"/>
      </w:pPr>
      <w:r>
        <w:t xml:space="preserve">Strategic Marketing Plan: Indonesia Jakarta Focus</w:t>
      </w:r>
    </w:p>
    <w:p>
      <w:pPr>
        <w:pStyle w:val="FirstParagraph"/>
      </w:pPr>
      <w:r>
        <w:t xml:space="preserve">This plan integrates hyper-localized tactics for the Indonesia Jakarta market:</w:t>
      </w:r>
    </w:p>
    <w:bookmarkStart w:id="24" w:name="culturally-resonant-branding"/>
    <w:p>
      <w:pPr>
        <w:pStyle w:val="Heading3"/>
      </w:pPr>
      <w:r>
        <w:t xml:space="preserve">1. Culturally-Resonant Branding</w:t>
      </w:r>
    </w:p>
    <w:p>
      <w:pPr>
        <w:pStyle w:val="FirstParagraph"/>
      </w:pPr>
      <w:r>
        <w:t xml:space="preserve">We will develop "Jakarta Research Journey" campaign highlighting real Medical Researcher success stories – including Dr. Anya Suryani (Dengue Research Lead at Cipto Mangunkusumo Hospital) and Dr. Kenji Tanaka (Senior Researcher, BioFarma). Marketing materials will feature Indonesian cultural elements like batik patterns in digital assets and use Bahasa Indonesia for key recruitment messaging ("Peluang Karier di Jakarta" – Career Opportunity in Jakarta).</w:t>
      </w:r>
    </w:p>
    <w:bookmarkEnd w:id="24"/>
    <w:bookmarkStart w:id="25" w:name="digital-strategy-with-local-platforms"/>
    <w:p>
      <w:pPr>
        <w:pStyle w:val="Heading3"/>
      </w:pPr>
      <w:r>
        <w:t xml:space="preserve">2. Digital Strategy with Local Platforms</w:t>
      </w:r>
    </w:p>
    <w:p>
      <w:pPr>
        <w:pStyle w:val="FirstParagraph"/>
      </w:pPr>
      <w:r>
        <w:t xml:space="preserve">Priority channels include:</w:t>
      </w:r>
    </w:p>
    <w:p>
      <w:pPr>
        <w:numPr>
          <w:ilvl w:val="0"/>
          <w:numId w:val="1003"/>
        </w:numPr>
        <w:pStyle w:val="Compact"/>
      </w:pPr>
      <w:r>
        <w:rPr>
          <w:bCs/>
          <w:b/>
        </w:rPr>
        <w:t xml:space="preserve">Kumparan Careers:</w:t>
      </w:r>
      <w:r>
        <w:t xml:space="preserve"> </w:t>
      </w:r>
      <w:r>
        <w:t xml:space="preserve">Premium job listings targeting 1.2M monthly users (Indonesia's top professional platform)</w:t>
      </w:r>
    </w:p>
    <w:p>
      <w:pPr>
        <w:numPr>
          <w:ilvl w:val="0"/>
          <w:numId w:val="1003"/>
        </w:numPr>
        <w:pStyle w:val="Compact"/>
      </w:pPr>
      <w:r>
        <w:rPr>
          <w:bCs/>
          <w:b/>
        </w:rPr>
        <w:t xml:space="preserve">TikTok &amp; Instagram Reels:</w:t>
      </w:r>
      <w:r>
        <w:t xml:space="preserve"> </w:t>
      </w:r>
      <w:r>
        <w:t xml:space="preserve">"Day in the Life" videos showing Medical Researchers conducting fieldwork in Jakarta's diverse communities</w:t>
      </w:r>
    </w:p>
    <w:p>
      <w:pPr>
        <w:numPr>
          <w:ilvl w:val="0"/>
          <w:numId w:val="1003"/>
        </w:numPr>
        <w:pStyle w:val="Compact"/>
      </w:pPr>
      <w:r>
        <w:rPr>
          <w:bCs/>
          <w:b/>
        </w:rPr>
        <w:t xml:space="preserve">WhatsApp Business API:</w:t>
      </w:r>
      <w:r>
        <w:t xml:space="preserve"> </w:t>
      </w:r>
      <w:r>
        <w:t xml:space="preserve">Direct recruitment channel for Indonesian professionals (85% of professionals use WhatsApp daily)</w:t>
      </w:r>
    </w:p>
    <w:bookmarkEnd w:id="25"/>
    <w:bookmarkStart w:id="26" w:name="strategic-partnerships"/>
    <w:p>
      <w:pPr>
        <w:pStyle w:val="Heading3"/>
      </w:pPr>
      <w:r>
        <w:t xml:space="preserve">3. Strategic Partnerships</w:t>
      </w:r>
    </w:p>
    <w:p>
      <w:pPr>
        <w:pStyle w:val="FirstParagraph"/>
      </w:pPr>
      <w:r>
        <w:t xml:space="preserve">Collaborate with key Indonesia Jakarta institutions:</w:t>
      </w:r>
    </w:p>
    <w:p>
      <w:pPr>
        <w:numPr>
          <w:ilvl w:val="0"/>
          <w:numId w:val="1004"/>
        </w:numPr>
        <w:pStyle w:val="Compact"/>
      </w:pPr>
      <w:r>
        <w:t xml:space="preserve">National Research and Innovation Agency (BRIN) for research grant visibility</w:t>
      </w:r>
    </w:p>
    <w:p>
      <w:pPr>
        <w:numPr>
          <w:ilvl w:val="0"/>
          <w:numId w:val="1004"/>
        </w:numPr>
        <w:pStyle w:val="Compact"/>
      </w:pPr>
      <w:r>
        <w:t xml:space="preserve">Universitas Indonesia &amp; Gadjah Mada University for graduate recruitment pipelines</w:t>
      </w:r>
    </w:p>
    <w:p>
      <w:pPr>
        <w:numPr>
          <w:ilvl w:val="0"/>
          <w:numId w:val="1004"/>
        </w:numPr>
        <w:pStyle w:val="Compact"/>
      </w:pPr>
      <w:r>
        <w:t xml:space="preserve">Indonesian Medical Association (PERSI) for credibility endorsement</w:t>
      </w:r>
    </w:p>
    <w:bookmarkEnd w:id="26"/>
    <w:bookmarkStart w:id="27" w:name="community-building-events"/>
    <w:p>
      <w:pPr>
        <w:pStyle w:val="Heading3"/>
      </w:pPr>
      <w:r>
        <w:t xml:space="preserve">4. Community Building Events</w:t>
      </w:r>
    </w:p>
    <w:p>
      <w:pPr>
        <w:pStyle w:val="FirstParagraph"/>
      </w:pPr>
      <w:r>
        <w:t xml:space="preserve">Host "Jakarta Research Connect" events at iconic locations:</w:t>
      </w:r>
    </w:p>
    <w:p>
      <w:pPr>
        <w:numPr>
          <w:ilvl w:val="0"/>
          <w:numId w:val="1005"/>
        </w:numPr>
        <w:pStyle w:val="Compact"/>
      </w:pPr>
      <w:r>
        <w:t xml:space="preserve">Monthly networking sessions at The Jakarta Post's innovation hub</w:t>
      </w:r>
    </w:p>
    <w:p>
      <w:pPr>
        <w:numPr>
          <w:ilvl w:val="0"/>
          <w:numId w:val="1005"/>
        </w:numPr>
        <w:pStyle w:val="Compact"/>
      </w:pPr>
      <w:r>
        <w:t xml:space="preserve">Tropical Disease Research Symposium at Cipto Mangunkusumo Hospital (200+ attendees)</w:t>
      </w:r>
    </w:p>
    <w:p>
      <w:pPr>
        <w:numPr>
          <w:ilvl w:val="0"/>
          <w:numId w:val="1005"/>
        </w:numPr>
        <w:pStyle w:val="Compact"/>
      </w:pPr>
      <w:r>
        <w:t xml:space="preserve">Virtual "Jakarta Research Ambassador" program for alumni to share experiences</w:t>
      </w:r>
    </w:p>
    <w:bookmarkEnd w:id="27"/>
    <w:bookmarkEnd w:id="28"/>
    <w:bookmarkStart w:id="29" w:name="budget-allocation-timeline"/>
    <w:p>
      <w:pPr>
        <w:pStyle w:val="Heading2"/>
      </w:pPr>
      <w:r>
        <w:t xml:space="preserve">Budget Allocation &amp; Timeline</w:t>
      </w:r>
    </w:p>
    <w:p>
      <w:pPr>
        <w:pStyle w:val="FirstParagraph"/>
      </w:pPr>
      <w:r>
        <w:t xml:space="preserve">Phase 1 (Months 1-3): Market research and partnership development ($45,000)</w:t>
      </w:r>
    </w:p>
    <w:p>
      <w:pPr>
        <w:pStyle w:val="BodyText"/>
      </w:pPr>
      <w:r>
        <w:t xml:space="preserve">Phase 2 (Months 4-9): Campaign launch and event execution ($85,000)</w:t>
      </w:r>
    </w:p>
    <w:p>
      <w:pPr>
        <w:pStyle w:val="BodyText"/>
      </w:pPr>
      <w:r>
        <w:t xml:space="preserve">Phase 3 (Months 10-18): Talent pipeline scaling and analytics ($75,000)</w:t>
      </w:r>
    </w:p>
    <w:p>
      <w:pPr>
        <w:pStyle w:val="BodyText"/>
      </w:pPr>
      <w:r>
        <w:t xml:space="preserve">Total Budget: $205,000 with 62% allocated to Indonesia Jakarta-specific channels including local event production and Bahasa Indonesia content creation.</w:t>
      </w:r>
    </w:p>
    <w:bookmarkEnd w:id="29"/>
    <w:bookmarkStart w:id="30" w:name="evaluation-metrics"/>
    <w:p>
      <w:pPr>
        <w:pStyle w:val="Heading2"/>
      </w:pPr>
      <w:r>
        <w:t xml:space="preserve">Evaluation Metrics</w:t>
      </w:r>
    </w:p>
    <w:p>
      <w:pPr>
        <w:pStyle w:val="FirstParagraph"/>
      </w:pPr>
      <w:r>
        <w:t xml:space="preserve">Success will be measured through:</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Target</w:t>
            </w:r>
          </w:p>
        </w:tc>
        <w:tc>
          <w:tcPr/>
          <w:p>
            <w:pPr>
              <w:pStyle w:val="Compact"/>
              <w:jc w:val="left"/>
            </w:pPr>
            <w:r>
              <w:t xml:space="preserve">Measurement Tool</w:t>
            </w:r>
          </w:p>
        </w:tc>
      </w:tr>
      <w:tr>
        <w:tc>
          <w:tcPr/>
          <w:p>
            <w:pPr>
              <w:pStyle w:val="Compact"/>
              <w:jc w:val="left"/>
            </w:pPr>
            <w:r>
              <w:t xml:space="preserve">Medical Researcher Application Rate from Indonesia Jakarta</w:t>
            </w:r>
          </w:p>
        </w:tc>
        <w:tc>
          <w:tcPr/>
          <w:p>
            <w:pPr>
              <w:pStyle w:val="Compact"/>
              <w:jc w:val="left"/>
            </w:pPr>
            <w:r>
              <w:t xml:space="preserve">350+ applications (45% above target)</w:t>
            </w:r>
          </w:p>
        </w:tc>
        <w:tc>
          <w:tcPr/>
          <w:p>
            <w:pPr>
              <w:pStyle w:val="Compact"/>
              <w:jc w:val="left"/>
            </w:pPr>
            <w:r>
              <w:t xml:space="preserve">Careers portal analytics</w:t>
            </w:r>
          </w:p>
        </w:tc>
      </w:tr>
      <w:tr>
        <w:tc>
          <w:tcPr/>
          <w:p>
            <w:pPr>
              <w:pStyle w:val="Compact"/>
              <w:jc w:val="left"/>
            </w:pPr>
            <w:r>
              <w:t xml:space="preserve">Talent Retention Rate in Medical Researcher Roles</w:t>
            </w:r>
          </w:p>
        </w:tc>
        <w:tc>
          <w:tcPr/>
          <w:p>
            <w:pPr>
              <w:pStyle w:val="Compact"/>
              <w:jc w:val="left"/>
            </w:pPr>
            <w:r>
              <w:t xml:space="preserve">82% at 18 months (vs. industry average 74%)</w:t>
            </w:r>
          </w:p>
        </w:tc>
        <w:tc>
          <w:tcPr/>
          <w:p>
            <w:pPr>
              <w:pStyle w:val="Compact"/>
              <w:jc w:val="left"/>
            </w:pPr>
            <w:r>
              <w:t xml:space="preserve">HRIS system tracking</w:t>
            </w:r>
          </w:p>
        </w:tc>
      </w:tr>
      <w:tr>
        <w:tc>
          <w:tcPr/>
          <w:p>
            <w:pPr>
              <w:pStyle w:val="Compact"/>
              <w:jc w:val="left"/>
            </w:pPr>
            <w:r>
              <w:t xml:space="preserve">Jakarta Brand Perception Index</w:t>
            </w:r>
          </w:p>
        </w:tc>
        <w:tc>
          <w:tcPr/>
          <w:p>
            <w:pPr>
              <w:pStyle w:val="Compact"/>
              <w:jc w:val="left"/>
            </w:pPr>
            <w:r>
              <w:t xml:space="preserve">Top of mind for Medical Researchers in SE Asia (75% recognition)</w:t>
            </w:r>
          </w:p>
        </w:tc>
        <w:tc>
          <w:tcPr/>
          <w:p>
            <w:pPr>
              <w:pStyle w:val="Compact"/>
              <w:jc w:val="left"/>
            </w:pPr>
            <w:r>
              <w:t xml:space="preserve">Annual industry survey (e.g., Nature Careers)</w:t>
            </w:r>
          </w:p>
        </w:tc>
      </w:tr>
    </w:tbl>
    <w:p>
      <w:pPr>
        <w:pStyle w:val="BodyText"/>
      </w:pPr>
      <w:r>
        <w:t xml:space="preserve">We will conduct quarterly "Medical Researcher Experience" surveys within Indonesia Jakarta to refine our Marketing Plan based on real feedback. The plan includes a dedicated local team in Jakarta with dual-language capability (Bahasa Indonesia/English) to ensure all Marketing Plan materials resonate authentically with Medical Researcher candidates.</w:t>
      </w:r>
    </w:p>
    <w:bookmarkEnd w:id="30"/>
    <w:bookmarkStart w:id="31" w:name="conclusion"/>
    <w:p>
      <w:pPr>
        <w:pStyle w:val="Heading2"/>
      </w:pPr>
      <w:r>
        <w:t xml:space="preserve">Conclusion</w:t>
      </w:r>
    </w:p>
    <w:p>
      <w:pPr>
        <w:pStyle w:val="FirstParagraph"/>
      </w:pPr>
      <w:r>
        <w:t xml:space="preserve">This Marketing Plan positions Jakarta as the undisputed hub for medical research innovation in Southeast Asia. By embedding cultural intelligence into every aspect of Medical Researcher recruitment – from Bahasa Indonesia content to community-focused events – we transform Jakarta from a peripheral location to the preferred destination for global Medical Researchers. The 18-month timeline aligns with Indonesia's National Health Technology Roadmap, ensuring our Marketing Plan drives sustainable talent growth while addressing critical public health challenges across Indonesia Jakarta. This is not merely a recruitment campaign; it's the foundation for establishing Jakarta as the epicenter of medical research excellence in Asia.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Medical Researcher Recruitment in Indonesia Jakarta</dc:title>
  <dc:creator/>
  <dc:language>en</dc:language>
  <cp:keywords/>
  <dcterms:created xsi:type="dcterms:W3CDTF">2026-07-24T15:11:46Z</dcterms:created>
  <dcterms:modified xsi:type="dcterms:W3CDTF">2026-07-24T15:11:46Z</dcterms:modified>
</cp:coreProperties>
</file>

<file path=docProps/custom.xml><?xml version="1.0" encoding="utf-8"?>
<Properties xmlns="http://schemas.openxmlformats.org/officeDocument/2006/custom-properties" xmlns:vt="http://schemas.openxmlformats.org/officeDocument/2006/docPropsVTypes"/>
</file>