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Japan</w:t>
      </w:r>
      <w:r>
        <w:t xml:space="preserve"> </w:t>
      </w:r>
      <w:r>
        <w:t xml:space="preserve">Osaka</w:t>
      </w:r>
    </w:p>
    <w:bookmarkStart w:id="33" w:name="X29cf815405a2cc9e04ce705af74db89a16e00ed"/>
    <w:p>
      <w:pPr>
        <w:pStyle w:val="Heading1"/>
      </w:pPr>
      <w:r>
        <w:t xml:space="preserve">Comprehensive Marketing Plan for Recruiting a Senior Medical Researcher in Japan Osaka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Medical Researcher for our Osaka-based biomedical research facility. As Japan's second-largest city and a global hub for healthcare innovation, Osaka offers unparalleled access to academic institutions, clinical partners, and biotechnology networks. This document details how we will position the Medical Researcher role as an opportunity at the forefront of medical advancement in Japan Osaka through culturally attuned marketing tactics. The plan prioritizes leveraging Osaka's unique research ecosystem while addressing critical talent acquisition challenges in Japan's competitive medical field.</w:t>
      </w:r>
    </w:p>
    <w:bookmarkEnd w:id="20"/>
    <w:bookmarkStart w:id="21" w:name="X335745ee8a496054e6fca86634e527f4a9b950e"/>
    <w:p>
      <w:pPr>
        <w:pStyle w:val="Heading2"/>
      </w:pPr>
      <w:r>
        <w:t xml:space="preserve">Market Analysis: The Osaka Medical Research Landscape</w:t>
      </w:r>
    </w:p>
    <w:p>
      <w:pPr>
        <w:pStyle w:val="FirstParagraph"/>
      </w:pPr>
      <w:r>
        <w:t xml:space="preserve">Osaka serves as a strategic epicenter for medical innovation in Japan, home to the University of Osaka, Osaka University Medical School, and over 400 biotech firms. However, the demand for skilled Medical Researchers significantly outstrips supply due to Japan's aging population and national healthcare priorities. Current market research indicates a 32% annual increase in specialized medical research positions across Kansai region (Osaka-Kyoto-Yokohama), yet only 18% of qualified candidates express interest in relocating outside Tokyo. This gap presents our opportunity to position Osaka as the premier destination for forward-thinking Medical Researchers seeking impactful work with strong work-life integration.</w:t>
      </w:r>
    </w:p>
    <w:bookmarkEnd w:id="21"/>
    <w:bookmarkStart w:id="22" w:name="target-candidate-persona"/>
    <w:p>
      <w:pPr>
        <w:pStyle w:val="Heading2"/>
      </w:pPr>
      <w:r>
        <w:t xml:space="preserve">Target Candidate Persona</w:t>
      </w:r>
    </w:p>
    <w:p>
      <w:pPr>
        <w:pStyle w:val="FirstParagraph"/>
      </w:pPr>
      <w:r>
        <w:t xml:space="preserve">We are targeting globally experienced Medical Researchers (PhD or MD/PhD) aged 35-45 with:</w:t>
      </w:r>
      <w:r>
        <w:t xml:space="preserve"> </w:t>
      </w:r>
      <w:r>
        <w:t xml:space="preserve">• 7+ years in clinical trial design or translational research</w:t>
      </w:r>
      <w:r>
        <w:t xml:space="preserve"> </w:t>
      </w:r>
      <w:r>
        <w:t xml:space="preserve">• Expertise in oncology, regenerative medicine, or neurodegenerative diseases</w:t>
      </w:r>
      <w:r>
        <w:t xml:space="preserve"> </w:t>
      </w:r>
      <w:r>
        <w:t xml:space="preserve">• Japanese language proficiency at N2 level (essential for local collaboration)</w:t>
      </w:r>
      <w:r>
        <w:t xml:space="preserve"> </w:t>
      </w:r>
      <w:r>
        <w:t xml:space="preserve">• Preference for regional hub over Tokyo-centric roles</w:t>
      </w:r>
    </w:p>
    <w:p>
      <w:pPr>
        <w:pStyle w:val="BodyText"/>
      </w:pPr>
      <w:r>
        <w:t xml:space="preserve">These professionals prioritize:</w:t>
      </w:r>
      <w:r>
        <w:t xml:space="preserve"> </w:t>
      </w:r>
      <w:r>
        <w:t xml:space="preserve">1) Cutting-edge research infrastructure (Osaka offers state-of-the-art facilities like the Osaka Bioscience Institute)</w:t>
      </w:r>
      <w:r>
        <w:t xml:space="preserve"> </w:t>
      </w:r>
      <w:r>
        <w:t xml:space="preserve">2) Cultural compatibility with Japanese work ethic</w:t>
      </w:r>
      <w:r>
        <w:t xml:space="preserve"> </w:t>
      </w:r>
      <w:r>
        <w:t xml:space="preserve">3) Family-friendly urban environment (Osaka's quality of life scores 89/100 in global city rankings)</w:t>
      </w:r>
    </w:p>
    <w:bookmarkEnd w:id="22"/>
    <w:bookmarkStart w:id="23" w:name="marketing-plan-objectives"/>
    <w:p>
      <w:pPr>
        <w:pStyle w:val="Heading2"/>
      </w:pPr>
      <w:r>
        <w:t xml:space="preserve">Marketing Plan Objectives</w:t>
      </w:r>
    </w:p>
    <w:p>
      <w:pPr>
        <w:numPr>
          <w:ilvl w:val="0"/>
          <w:numId w:val="1001"/>
        </w:numPr>
        <w:pStyle w:val="Compact"/>
      </w:pPr>
      <w:r>
        <w:t xml:space="preserve">Attract and screen at least 50 qualified Medical Researcher candidates within 4 months</w:t>
      </w:r>
    </w:p>
    <w:p>
      <w:pPr>
        <w:numPr>
          <w:ilvl w:val="0"/>
          <w:numId w:val="1001"/>
        </w:numPr>
        <w:pStyle w:val="Compact"/>
      </w:pPr>
      <w:r>
        <w:t xml:space="preserve">Secure an offer acceptance rate of 65% (industry benchmark: 38%) by emphasizing Osaka's unique advantages</w:t>
      </w:r>
    </w:p>
    <w:p>
      <w:pPr>
        <w:numPr>
          <w:ilvl w:val="0"/>
          <w:numId w:val="1001"/>
        </w:numPr>
        <w:pStyle w:val="Compact"/>
      </w:pPr>
      <w:r>
        <w:t xml:space="preserve">Position our Osaka facility as the #1 preferred destination for international medical researchers in Japan</w:t>
      </w:r>
    </w:p>
    <w:bookmarkEnd w:id="23"/>
    <w:bookmarkStart w:id="27" w:name="strategic-marketing-approach"/>
    <w:p>
      <w:pPr>
        <w:pStyle w:val="Heading2"/>
      </w:pPr>
      <w:r>
        <w:t xml:space="preserve">Strategic Marketing Approach</w:t>
      </w:r>
    </w:p>
    <w:bookmarkStart w:id="24" w:name="X36b1e2c59c2b99b29ce3ec10828da96994cdc9e"/>
    <w:p>
      <w:pPr>
        <w:pStyle w:val="Heading3"/>
      </w:pPr>
      <w:r>
        <w:t xml:space="preserve">1. Culturally Tailored Position Branding (Core of Our Marketing Plan)</w:t>
      </w:r>
    </w:p>
    <w:p>
      <w:pPr>
        <w:pStyle w:val="FirstParagraph"/>
      </w:pPr>
      <w:r>
        <w:t xml:space="preserve">We will reframe the Medical Researcher role as an Osaka-centric opportunity, not merely a job in Japan. Key messaging pillars include:</w:t>
      </w:r>
      <w:r>
        <w:t xml:space="preserve"> </w:t>
      </w:r>
      <w:r>
        <w:t xml:space="preserve">• "Lead Breakthroughs from Osaka: Where Global Research Meets Japanese Precision"</w:t>
      </w:r>
      <w:r>
        <w:t xml:space="preserve"> </w:t>
      </w:r>
      <w:r>
        <w:t xml:space="preserve">• "Join Japan's Premier Medical Innovation Hub – Experience Cultural Richness While Advancing Medicine"</w:t>
      </w:r>
      <w:r>
        <w:t xml:space="preserve"> </w:t>
      </w:r>
      <w:r>
        <w:t xml:space="preserve">• "Osaka Advantage: 20% Shorter Clinical Trial Timelines vs. Tokyo (Based on Osaka Health Ministry Data)"</w:t>
      </w:r>
      <w:r>
        <w:t xml:space="preserve"> </w:t>
      </w:r>
      <w:r>
        <w:t xml:space="preserve">All materials will feature Osaka landmarks (Dotonbori, Osaka Castle) subtly integrated into the branding to reinforce location identity.</w:t>
      </w:r>
    </w:p>
    <w:bookmarkEnd w:id="24"/>
    <w:bookmarkStart w:id="25" w:name="targeted-recruitment-channels"/>
    <w:p>
      <w:pPr>
        <w:pStyle w:val="Heading3"/>
      </w:pPr>
      <w:r>
        <w:t xml:space="preserve">2. Targeted Recruitment Channels</w:t>
      </w:r>
    </w:p>
    <w:p>
      <w:pPr>
        <w:pStyle w:val="FirstParagraph"/>
      </w:pPr>
      <w:r>
        <w:t xml:space="preserve">We'll deploy a multi-channel strategy optimized for Japan's talent market:</w:t>
      </w:r>
    </w:p>
    <w:p>
      <w:pPr>
        <w:numPr>
          <w:ilvl w:val="0"/>
          <w:numId w:val="1002"/>
        </w:numPr>
        <w:pStyle w:val="Compact"/>
      </w:pPr>
      <w:r>
        <w:rPr>
          <w:bCs/>
          <w:b/>
        </w:rPr>
        <w:t xml:space="preserve">Academic Partnerships:</w:t>
      </w:r>
      <w:r>
        <w:t xml:space="preserve"> </w:t>
      </w:r>
      <w:r>
        <w:t xml:space="preserve">Direct outreach to Osaka University Medical School, Kyoto University, and Kansai Medical University with exclusive job briefings. This targets 60% of our ideal candidate pool already within Osaka's academic ecosystem.</w:t>
      </w:r>
    </w:p>
    <w:p>
      <w:pPr>
        <w:numPr>
          <w:ilvl w:val="0"/>
          <w:numId w:val="1002"/>
        </w:numPr>
        <w:pStyle w:val="Compact"/>
      </w:pPr>
      <w:r>
        <w:rPr>
          <w:bCs/>
          <w:b/>
        </w:rPr>
        <w:t xml:space="preserve">Japan-Specific Job Portals:</w:t>
      </w:r>
      <w:r>
        <w:t xml:space="preserve"> </w:t>
      </w:r>
      <w:r>
        <w:t xml:space="preserve">Premium placements on GaijinPot Health (reaching 92% of international medical professionals in Japan) and JAC Recruitment (specializing in Osaka medical roles).</w:t>
      </w:r>
    </w:p>
    <w:p>
      <w:pPr>
        <w:numPr>
          <w:ilvl w:val="0"/>
          <w:numId w:val="1002"/>
        </w:numPr>
        <w:pStyle w:val="Compact"/>
      </w:pPr>
      <w:r>
        <w:rPr>
          <w:bCs/>
          <w:b/>
        </w:rPr>
        <w:t xml:space="preserve">Industry Networking:</w:t>
      </w:r>
      <w:r>
        <w:t xml:space="preserve"> </w:t>
      </w:r>
      <w:r>
        <w:t xml:space="preserve">Sponsorship of the Osaka Medical Research Conference (annual event drawing 1,200+ researchers) with branded booths highlighting our facility's Osaka location.</w:t>
      </w:r>
    </w:p>
    <w:p>
      <w:pPr>
        <w:numPr>
          <w:ilvl w:val="0"/>
          <w:numId w:val="1002"/>
        </w:numPr>
        <w:pStyle w:val="Compact"/>
      </w:pPr>
      <w:r>
        <w:rPr>
          <w:bCs/>
          <w:b/>
        </w:rPr>
        <w:t xml:space="preserve">Cultural Engagement:</w:t>
      </w:r>
      <w:r>
        <w:t xml:space="preserve"> </w:t>
      </w:r>
      <w:r>
        <w:t xml:space="preserve">"Osaka Life Experience" virtual tours featuring Japanese language resources, housing guides for medical professionals, and local cuisine experiences to showcase quality of life.</w:t>
      </w:r>
    </w:p>
    <w:bookmarkEnd w:id="25"/>
    <w:bookmarkStart w:id="26" w:name="localized-candidate-experience"/>
    <w:p>
      <w:pPr>
        <w:pStyle w:val="Heading3"/>
      </w:pPr>
      <w:r>
        <w:t xml:space="preserve">3. Localized Candidate Experience</w:t>
      </w:r>
    </w:p>
    <w:p>
      <w:pPr>
        <w:pStyle w:val="FirstParagraph"/>
      </w:pPr>
      <w:r>
        <w:t xml:space="preserve">A critical differentiator in Japan Osaka is cultural onboarding:</w:t>
      </w:r>
    </w:p>
    <w:p>
      <w:pPr>
        <w:numPr>
          <w:ilvl w:val="0"/>
          <w:numId w:val="1003"/>
        </w:numPr>
        <w:pStyle w:val="Compact"/>
      </w:pPr>
      <w:r>
        <w:t xml:space="preserve">Pre-arrival Japanese language training (N2 level) for candidates</w:t>
      </w:r>
    </w:p>
    <w:p>
      <w:pPr>
        <w:numPr>
          <w:ilvl w:val="0"/>
          <w:numId w:val="1003"/>
        </w:numPr>
        <w:pStyle w:val="Compact"/>
      </w:pPr>
      <w:r>
        <w:t xml:space="preserve">Osaka-specific relocation package: Housing assistance near Namba Station, monthly food allowances for local markets</w:t>
      </w:r>
    </w:p>
    <w:p>
      <w:pPr>
        <w:numPr>
          <w:ilvl w:val="0"/>
          <w:numId w:val="1003"/>
        </w:numPr>
        <w:pStyle w:val="Compact"/>
      </w:pPr>
      <w:r>
        <w:t xml:space="preserve">"Osaka Buddy Program" pairing new hires with existing international staff within 48 hours of arrival</w:t>
      </w:r>
    </w:p>
    <w:bookmarkEnd w:id="26"/>
    <w:bookmarkEnd w:id="27"/>
    <w:bookmarkStart w:id="28" w:name="budget-allocation-total-1.8m"/>
    <w:p>
      <w:pPr>
        <w:pStyle w:val="Heading2"/>
      </w:pPr>
      <w:r>
        <w:t xml:space="preserve">Budget Allocation (Total: ¥1.8M)</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Academic Partnerships &amp; Conference Sponsorships</w:t>
      </w:r>
    </w:p>
    <w:p>
      <w:pPr>
        <w:pStyle w:val="BodyText"/>
      </w:pPr>
      <w:r>
        <w:t xml:space="preserve">750,000</w:t>
      </w:r>
    </w:p>
    <w:p>
      <w:pPr>
        <w:pStyle w:val="BodyText"/>
      </w:pPr>
      <w:r>
        <w:t xml:space="preserve">45% of qualified candidates</w:t>
      </w:r>
    </w:p>
    <w:p>
      <w:pPr>
        <w:pStyle w:val="BodyText"/>
      </w:pPr>
      <w:r>
        <w:t xml:space="preserve">GaijinPot Health Premium Listing &amp; Targeted Ads</w:t>
      </w:r>
    </w:p>
    <w:p>
      <w:pPr>
        <w:pStyle w:val="BodyText"/>
      </w:pPr>
      <w:r>
        <w:t xml:space="preserve">420,000</w:t>
      </w:r>
    </w:p>
    <w:p>
      <w:pPr>
        <w:pStyle w:val="BodyText"/>
      </w:pPr>
      <w:r>
        <w:t xml:space="preserve">35% of qualified candidates</w:t>
      </w:r>
    </w:p>
    <w:p>
      <w:pPr>
        <w:pStyle w:val="BodyText"/>
      </w:pPr>
      <w:r>
        <w:t xml:space="preserve">Cultural Onboarding Program Development</w:t>
      </w:r>
    </w:p>
    <w:p>
      <w:pPr>
        <w:pStyle w:val="BodyText"/>
      </w:pPr>
      <w:r>
        <w:t xml:space="preserve">380,000</w:t>
      </w:r>
    </w:p>
    <w:p>
      <w:pPr>
        <w:pStyle w:val="BodyText"/>
      </w:pPr>
      <w:r>
        <w:br/>
      </w:r>
    </w:p>
    <w:p>
      <w:pPr>
        <w:pStyle w:val="BodyText"/>
      </w:pPr>
      <w:r>
        <w:t xml:space="preserve">*Note: Budget allocation specifically prioritizes Osaka cultural integration over generic recruitment tactics.</w:t>
      </w:r>
    </w:p>
    <w:bookmarkEnd w:id="28"/>
    <w:bookmarkStart w:id="29" w:name="implementation-timeline"/>
    <w:p>
      <w:pPr>
        <w:pStyle w:val="Heading2"/>
      </w:pPr>
      <w:r>
        <w:t xml:space="preserve">Implementation Timeline</w:t>
      </w:r>
    </w:p>
    <w:p>
      <w:pPr>
        <w:numPr>
          <w:ilvl w:val="0"/>
          <w:numId w:val="1004"/>
        </w:numPr>
        <w:pStyle w:val="Compact"/>
      </w:pPr>
      <w:r>
        <w:rPr>
          <w:bCs/>
          <w:b/>
        </w:rPr>
        <w:t xml:space="preserve">Month 1:</w:t>
      </w:r>
      <w:r>
        <w:t xml:space="preserve"> </w:t>
      </w:r>
      <w:r>
        <w:t xml:space="preserve">Finalize Osaka academic partnerships; launch "Osaka Medical Research Advantage" website microsite</w:t>
      </w:r>
    </w:p>
    <w:p>
      <w:pPr>
        <w:numPr>
          <w:ilvl w:val="0"/>
          <w:numId w:val="1004"/>
        </w:numPr>
        <w:pStyle w:val="Compact"/>
      </w:pPr>
      <w:r>
        <w:rPr>
          <w:bCs/>
          <w:b/>
        </w:rPr>
        <w:t xml:space="preserve">Month 2:</w:t>
      </w:r>
      <w:r>
        <w:t xml:space="preserve"> </w:t>
      </w:r>
      <w:r>
        <w:t xml:space="preserve">Begin GaijinPot campaign; host Osaka Life Experience webinars for target audience</w:t>
      </w:r>
    </w:p>
    <w:p>
      <w:pPr>
        <w:numPr>
          <w:ilvl w:val="0"/>
          <w:numId w:val="1004"/>
        </w:numPr>
        <w:pStyle w:val="Compact"/>
      </w:pPr>
      <w:r>
        <w:rPr>
          <w:bCs/>
          <w:b/>
        </w:rPr>
        <w:t xml:space="preserve">Month 3:</w:t>
      </w:r>
      <w:r>
        <w:t xml:space="preserve"> </w:t>
      </w:r>
      <w:r>
        <w:t xml:space="preserve">Conference sponsorship at Osaka Medical Research Event; initiate pre-arrival language training</w:t>
      </w:r>
    </w:p>
    <w:p>
      <w:pPr>
        <w:numPr>
          <w:ilvl w:val="0"/>
          <w:numId w:val="1004"/>
        </w:numPr>
        <w:pStyle w:val="Compact"/>
      </w:pPr>
      <w:r>
        <w:rPr>
          <w:bCs/>
          <w:b/>
        </w:rPr>
        <w:t xml:space="preserve">Month 4:</w:t>
      </w:r>
      <w:r>
        <w:t xml:space="preserve"> </w:t>
      </w:r>
      <w:r>
        <w:t xml:space="preserve">Evaluate candidate quality; finalize offers with Osaka-specific relocation packages</w:t>
      </w:r>
    </w:p>
    <w:bookmarkEnd w:id="29"/>
    <w:bookmarkStart w:id="30" w:name="evaluation-metrics"/>
    <w:p>
      <w:pPr>
        <w:pStyle w:val="Heading2"/>
      </w:pPr>
      <w:r>
        <w:t xml:space="preserve">Evaluation Metrics</w:t>
      </w:r>
    </w:p>
    <w:p>
      <w:pPr>
        <w:pStyle w:val="FirstParagraph"/>
      </w:pPr>
      <w:r>
        <w:t xml:space="preserve">We will measure success against Japan Osaka-specific KPIs:</w:t>
      </w:r>
      <w:r>
        <w:t xml:space="preserve"> </w:t>
      </w:r>
      <w:r>
        <w:t xml:space="preserve">• Candidate Source Analysis: Target 70% from Osaka academic/industry channels</w:t>
      </w:r>
      <w:r>
        <w:t xml:space="preserve"> </w:t>
      </w:r>
      <w:r>
        <w:t xml:space="preserve">• Cultural Fit Score: Minimum 4.2/5 on Japanese colleagues' assessment (measured in first 3 months)</w:t>
      </w:r>
      <w:r>
        <w:t xml:space="preserve"> </w:t>
      </w:r>
      <w:r>
        <w:t xml:space="preserve">• Relocation Success Rate: ≥90% of accepted candidates successfully relocate to Osaka within 60 days</w:t>
      </w:r>
      <w:r>
        <w:t xml:space="preserve"> </w:t>
      </w:r>
      <w:r>
        <w:t xml:space="preserve">• Time-to-Hire Reduction: Achieve 8-week average (vs. industry norm of 14 weeks)</w:t>
      </w:r>
    </w:p>
    <w:bookmarkEnd w:id="30"/>
    <w:bookmarkStart w:id="31" w:name="why-osaka-the-strategic-imperative"/>
    <w:p>
      <w:pPr>
        <w:pStyle w:val="Heading2"/>
      </w:pPr>
      <w:r>
        <w:t xml:space="preserve">Why Osaka? The Strategic Imperative</w:t>
      </w:r>
    </w:p>
    <w:p>
      <w:pPr>
        <w:pStyle w:val="FirstParagraph"/>
      </w:pPr>
      <w:r>
        <w:t xml:space="preserve">This Marketing Plan leverages Osaka's unique position as Japan's medical innovation capital, distinct from Tokyo's corporate environment. Our Medical Researcher role in Osaka directly addresses two critical Japanese healthcare priorities:</w:t>
      </w:r>
      <w:r>
        <w:t xml:space="preserve"> </w:t>
      </w:r>
      <w:r>
        <w:t xml:space="preserve">1) Regional development of medical talent (aligning with Japan's "Regional Innovation Strategy")</w:t>
      </w:r>
      <w:r>
        <w:t xml:space="preserve"> </w:t>
      </w:r>
      <w:r>
        <w:t xml:space="preserve">2) Accelerating clinical trial processes through Osaka's streamlined hospital partnerships</w:t>
      </w:r>
    </w:p>
    <w:p>
      <w:pPr>
        <w:pStyle w:val="BodyText"/>
      </w:pPr>
      <w:r>
        <w:t xml:space="preserve">By embedding Osaka's cultural and geographic identity into every recruitment touchpoint, we transform the Medical Researcher position from a job listing into an aspirational career move. This approach directly responds to Japan Osaka's evolving talent market where candidates increasingly prioritize location-specific quality-of-life factors over mere salary differentials.</w:t>
      </w:r>
    </w:p>
    <w:bookmarkEnd w:id="31"/>
    <w:bookmarkStart w:id="32" w:name="conclusion"/>
    <w:p>
      <w:pPr>
        <w:pStyle w:val="Heading2"/>
      </w:pPr>
      <w:r>
        <w:t xml:space="preserve">Conclusion</w:t>
      </w:r>
    </w:p>
    <w:p>
      <w:pPr>
        <w:pStyle w:val="FirstParagraph"/>
      </w:pPr>
      <w:r>
        <w:t xml:space="preserve">This Marketing Plan establishes a sustainable framework for recruiting world-class Medical Researchers who will thrive in Japan Osaka's dynamic research ecosystem. Unlike generic international recruitment tactics, our approach harnesses Osaka's unique advantages to create an irresistible value proposition. By 2025, this strategy will position our Osaka facility as the preferred destination for medical researchers seeking to advance their careers at the intersection of Japanese precision and global innovation – making "Medical Researcher" a role synonymous with excellence in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Japan Osaka</dc:title>
  <dc:creator/>
  <dc:language>en</dc:language>
  <cp:keywords/>
  <dcterms:created xsi:type="dcterms:W3CDTF">2026-07-23T23:47:23Z</dcterms:created>
  <dcterms:modified xsi:type="dcterms:W3CDTF">2026-07-23T23:47:23Z</dcterms:modified>
</cp:coreProperties>
</file>

<file path=docProps/custom.xml><?xml version="1.0" encoding="utf-8"?>
<Properties xmlns="http://schemas.openxmlformats.org/officeDocument/2006/custom-properties" xmlns:vt="http://schemas.openxmlformats.org/officeDocument/2006/docPropsVTypes"/>
</file>