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Medical</w:t>
      </w:r>
      <w:r>
        <w:t xml:space="preserve"> </w:t>
      </w:r>
      <w:r>
        <w:t xml:space="preserve">Researchers</w:t>
      </w:r>
      <w:r>
        <w:t xml:space="preserve"> </w:t>
      </w:r>
      <w:r>
        <w:t xml:space="preserve">in</w:t>
      </w:r>
      <w:r>
        <w:t xml:space="preserve"> </w:t>
      </w:r>
      <w:r>
        <w:t xml:space="preserve">Nairobi,</w:t>
      </w:r>
      <w:r>
        <w:t xml:space="preserve"> </w:t>
      </w:r>
      <w:r>
        <w:t xml:space="preserve">Kenya</w:t>
      </w:r>
    </w:p>
    <w:bookmarkStart w:id="31" w:name="Xa0908b5efeabbfcfa188d734435439c6c653bb2"/>
    <w:p>
      <w:pPr>
        <w:pStyle w:val="Heading1"/>
      </w:pPr>
      <w:r>
        <w:t xml:space="preserve">Comprehensive Marketing Plan: Attracting Elite Medical Researchers to Nairobi, Kenya</w:t>
      </w:r>
    </w:p>
    <w:bookmarkStart w:id="20" w:name="executive-summary"/>
    <w:p>
      <w:pPr>
        <w:pStyle w:val="Heading2"/>
      </w:pPr>
      <w:r>
        <w:t xml:space="preserve">Executive Summary</w:t>
      </w:r>
    </w:p>
    <w:p>
      <w:pPr>
        <w:pStyle w:val="FirstParagraph"/>
      </w:pPr>
      <w:r>
        <w:t xml:space="preserve">This strategic marketing plan outlines an integrated approach to recruit and retain top-tier Medical Researchers for the dynamic healthcare landscape of Nairobi, Kenya. As Africa’s leading innovation hub and a critical epicenter for global health initiatives, Nairobi presents unparalleled opportunities to advance medical research focused on tropical diseases, public health emergencies, and sustainable healthcare solutions. This Marketing Plan is designed specifically for organizations operating within Kenya's Nairobi ecosystem—leveraging local networks, cultural nuances, and urgent regional health needs to position the Medical Researcher role as a high-impact career choice.</w:t>
      </w:r>
    </w:p>
    <w:bookmarkEnd w:id="20"/>
    <w:bookmarkStart w:id="21" w:name="Xf93b8322168a8ede0bdff272d4489d68bd5ade0"/>
    <w:p>
      <w:pPr>
        <w:pStyle w:val="Heading2"/>
      </w:pPr>
      <w:r>
        <w:t xml:space="preserve">Market Analysis: The Nairobi Medical Research Imperative</w:t>
      </w:r>
    </w:p>
    <w:p>
      <w:pPr>
        <w:pStyle w:val="FirstParagraph"/>
      </w:pPr>
      <w:r>
        <w:t xml:space="preserve">Nairobi’s healthcare sector faces pressing challenges including rising non-communicable diseases (NCDs), persistent malaria and HIV/AIDS burdens, and the need for locally relevant health innovations. The Kenya Medical Research Institute (KEMRI) alone conducts over 150 active research projects annually, yet a critical talent gap exists in specialized medical research roles. According to the Ministry of Health’s 2023 report, Nairobi hospitals require an additional 40% of Medical Researchers to meet national health targets for disease surveillance and intervention studies. This demand is compounded by Nairobi’s status as a regional headquarters for organizations like WHO-Africa, AMREF, and Gates Foundation initiatives—making it a magnet for global health research funding. A compelling Marketing Plan must directly address these Nairobi-specific opportunities.</w:t>
      </w:r>
    </w:p>
    <w:bookmarkEnd w:id="21"/>
    <w:bookmarkStart w:id="22" w:name="X375c60bf2e3738a887d34a6fb7a817c76890451"/>
    <w:p>
      <w:pPr>
        <w:pStyle w:val="Heading2"/>
      </w:pPr>
      <w:r>
        <w:t xml:space="preserve">Target Audience: Defining the Ideal Medical Researcher</w:t>
      </w:r>
    </w:p>
    <w:p>
      <w:pPr>
        <w:pStyle w:val="FirstParagraph"/>
      </w:pPr>
      <w:r>
        <w:t xml:space="preserve">The primary audience comprises:</w:t>
      </w:r>
    </w:p>
    <w:p>
      <w:pPr>
        <w:numPr>
          <w:ilvl w:val="0"/>
          <w:numId w:val="1001"/>
        </w:numPr>
        <w:pStyle w:val="Compact"/>
      </w:pPr>
      <w:r>
        <w:t xml:space="preserve">Kenyan PhD holders in epidemiology, biostatistics, or clinical research from institutions like University of Nairobi, Kenyatta National Hospital (KNH) Research Centre, and Moi University.</w:t>
      </w:r>
    </w:p>
    <w:p>
      <w:pPr>
        <w:numPr>
          <w:ilvl w:val="0"/>
          <w:numId w:val="1001"/>
        </w:numPr>
        <w:pStyle w:val="Compact"/>
      </w:pPr>
      <w:r>
        <w:t xml:space="preserve">International researchers with experience in East African health systems seeking impactful fieldwork.</w:t>
      </w:r>
    </w:p>
    <w:p>
      <w:pPr>
        <w:numPr>
          <w:ilvl w:val="0"/>
          <w:numId w:val="1001"/>
        </w:numPr>
        <w:pStyle w:val="Compact"/>
      </w:pPr>
      <w:r>
        <w:t xml:space="preserve">Mid-career professionals from global NGOs (e.g., MSF, PATH) relocating to Nairobi for long-term projects.</w:t>
      </w:r>
    </w:p>
    <w:p>
      <w:pPr>
        <w:pStyle w:val="FirstParagraph"/>
      </w:pPr>
      <w:r>
        <w:t xml:space="preserve">This Marketing Plan prioritizes candidates who understand Nairobi’s unique urban health challenges—from slum-based disease patterns in Kibera to high-volume hospital research at Aga Khan Hospital. We emphasize that a Medical Researcher in Nairobi doesn’t just conduct studies; they drive solutions for 47 million Kenyans.</w:t>
      </w:r>
    </w:p>
    <w:bookmarkEnd w:id="22"/>
    <w:bookmarkStart w:id="26" w:name="Xa5785b947e8727f6e1fd2e8a8706767d82f0ec9"/>
    <w:p>
      <w:pPr>
        <w:pStyle w:val="Heading2"/>
      </w:pPr>
      <w:r>
        <w:t xml:space="preserve">Marketing Strategy: Hyper-Local &amp; Digital-First Engagement</w:t>
      </w:r>
    </w:p>
    <w:p>
      <w:pPr>
        <w:pStyle w:val="FirstParagraph"/>
      </w:pPr>
      <w:r>
        <w:t xml:space="preserve">This Marketing Plan employs a multi-channel strategy tailored to Nairobi’s digital and academic culture:</w:t>
      </w:r>
    </w:p>
    <w:bookmarkStart w:id="23" w:name="localized-employer-branding"/>
    <w:p>
      <w:pPr>
        <w:pStyle w:val="Heading3"/>
      </w:pPr>
      <w:r>
        <w:t xml:space="preserve">1. Localized Employer Branding</w:t>
      </w:r>
    </w:p>
    <w:p>
      <w:pPr>
        <w:pStyle w:val="FirstParagraph"/>
      </w:pPr>
      <w:r>
        <w:t xml:space="preserve">Create compelling content showcasing Nairobi as the "Research Capital of East Africa" through case studies like: “How our Medical Researchers in Nairobi reduced maternal mortality by 22% in Kiambu County.” Partner with KEMRI and University of Nairobi to co-host webinars on "Innovating for Nairobi’s Health Future," featuring current Medical Researchers.</w:t>
      </w:r>
    </w:p>
    <w:bookmarkEnd w:id="23"/>
    <w:bookmarkStart w:id="24" w:name="digital-targeting-via-kenyan-platforms"/>
    <w:p>
      <w:pPr>
        <w:pStyle w:val="Heading3"/>
      </w:pPr>
      <w:r>
        <w:t xml:space="preserve">2. Digital Targeting via Kenyan Platforms</w:t>
      </w:r>
    </w:p>
    <w:p>
      <w:pPr>
        <w:pStyle w:val="FirstParagraph"/>
      </w:pPr>
      <w:r>
        <w:t xml:space="preserve">Shift focus from generic LinkedIn ads to platforms where Nairobi researchers engage:</w:t>
      </w:r>
    </w:p>
    <w:p>
      <w:pPr>
        <w:numPr>
          <w:ilvl w:val="0"/>
          <w:numId w:val="1002"/>
        </w:numPr>
        <w:pStyle w:val="Compact"/>
      </w:pPr>
      <w:r>
        <w:t xml:space="preserve">Targeted Facebook/Instagram ads through health-focused groups (e.g., "Kenya Medical Research Professionals").</w:t>
      </w:r>
    </w:p>
    <w:p>
      <w:pPr>
        <w:numPr>
          <w:ilvl w:val="0"/>
          <w:numId w:val="1002"/>
        </w:numPr>
        <w:pStyle w:val="Compact"/>
      </w:pPr>
      <w:r>
        <w:t xml:space="preserve">Google Ads using keywords like "Medical Researcher jobs Nairobi," "health research careers Kenya."</w:t>
      </w:r>
    </w:p>
    <w:p>
      <w:pPr>
        <w:numPr>
          <w:ilvl w:val="0"/>
          <w:numId w:val="1002"/>
        </w:numPr>
        <w:pStyle w:val="Compact"/>
      </w:pPr>
      <w:r>
        <w:t xml:space="preserve">WhatsApp campaigns via university alumni networks—critical in Nairobi’s professional communication.</w:t>
      </w:r>
    </w:p>
    <w:bookmarkEnd w:id="24"/>
    <w:bookmarkStart w:id="25" w:name="community-driven-events"/>
    <w:p>
      <w:pPr>
        <w:pStyle w:val="Heading3"/>
      </w:pPr>
      <w:r>
        <w:t xml:space="preserve">3. Community-Driven Events</w:t>
      </w:r>
    </w:p>
    <w:p>
      <w:pPr>
        <w:pStyle w:val="FirstParagraph"/>
      </w:pPr>
      <w:r>
        <w:t xml:space="preserve">Host the "Nairobi Health Innovation Summit" at facilities like iHub Nairobi, featuring Medical Researchers presenting findings from fieldwork. This event directly connects candidates with organizations actively seeking talent, reinforcing that a Medical Researcher in Nairobi isn’t just employed—they’re part of Kenya’s health revolution.</w:t>
      </w:r>
    </w:p>
    <w:bookmarkEnd w:id="25"/>
    <w:bookmarkEnd w:id="26"/>
    <w:bookmarkStart w:id="27" w:name="tactical-execution-timeline"/>
    <w:p>
      <w:pPr>
        <w:pStyle w:val="Heading2"/>
      </w:pPr>
      <w:r>
        <w:t xml:space="preserve">Tactical Execution Timeline</w:t>
      </w:r>
    </w:p>
    <w:p>
      <w:pPr>
        <w:pStyle w:val="FirstParagraph"/>
      </w:pPr>
      <w:r>
        <w:rPr>
          <w:bCs/>
          <w:b/>
        </w:rPr>
        <w:t xml:space="preserve">Months 1-2:</w:t>
      </w:r>
      <w:r>
        <w:t xml:space="preserve"> </w:t>
      </w:r>
      <w:r>
        <w:t xml:space="preserve">Launch localized content hub ("Nairobi Health Research Careers") with videos of Medical Researchers discussing Nairobi-specific projects (e.g., "Studying Dengue Fever in Nairobi Urban Centers").</w:t>
      </w:r>
    </w:p>
    <w:p>
      <w:pPr>
        <w:pStyle w:val="BodyText"/>
      </w:pPr>
      <w:r>
        <w:rPr>
          <w:bCs/>
          <w:b/>
        </w:rPr>
        <w:t xml:space="preserve">Months 3-4:</w:t>
      </w:r>
      <w:r>
        <w:t xml:space="preserve"> </w:t>
      </w:r>
      <w:r>
        <w:t xml:space="preserve">Partner with KEMRI for a "Researcher Recruitment Drive" at the Kenya National Congress on Public Health, targeting attendees who are Medical Researchers or aspirants.</w:t>
      </w:r>
    </w:p>
    <w:p>
      <w:pPr>
        <w:pStyle w:val="BodyText"/>
      </w:pPr>
      <w:r>
        <w:rPr>
          <w:bCs/>
          <w:b/>
        </w:rPr>
        <w:t xml:space="preserve">Months 5-6:</w:t>
      </w:r>
      <w:r>
        <w:t xml:space="preserve"> </w:t>
      </w:r>
      <w:r>
        <w:t xml:space="preserve">Deploy SMS campaigns to registered healthcare professionals in Nairobi via the Kenya Medical Practitioners and Dentists Board (KMPDB) database, emphasizing competitive salaries and Nairobi-based research impact.</w:t>
      </w:r>
    </w:p>
    <w:bookmarkEnd w:id="27"/>
    <w:bookmarkStart w:id="28" w:name="budget-allocation-kpis"/>
    <w:p>
      <w:pPr>
        <w:pStyle w:val="Heading2"/>
      </w:pPr>
      <w:r>
        <w:t xml:space="preserve">Budget Allocation &amp; KPIs</w:t>
      </w:r>
    </w:p>
    <w:p>
      <w:pPr>
        <w:pStyle w:val="FirstParagraph"/>
      </w:pPr>
      <w:r>
        <w:t xml:space="preserve">Allocation prioritizes high-ROI Nairobi channels:</w:t>
      </w:r>
    </w:p>
    <w:p>
      <w:pPr>
        <w:numPr>
          <w:ilvl w:val="0"/>
          <w:numId w:val="1003"/>
        </w:numPr>
        <w:pStyle w:val="Compact"/>
      </w:pPr>
      <w:r>
        <w:t xml:space="preserve">60% Digital Ads (Facebook, Google, WhatsApp)</w:t>
      </w:r>
    </w:p>
    <w:p>
      <w:pPr>
        <w:numPr>
          <w:ilvl w:val="0"/>
          <w:numId w:val="1003"/>
        </w:numPr>
        <w:pStyle w:val="Compact"/>
      </w:pPr>
      <w:r>
        <w:t xml:space="preserve">25% Event Sponsorships (Health Conferences in Nairobi)</w:t>
      </w:r>
    </w:p>
    <w:p>
      <w:pPr>
        <w:numPr>
          <w:ilvl w:val="0"/>
          <w:numId w:val="1003"/>
        </w:numPr>
        <w:pStyle w:val="Compact"/>
      </w:pPr>
      <w:r>
        <w:t xml:space="preserve">15% Content Creation (Videos featuring Medical Researchers in Nairobi settings)</w:t>
      </w:r>
    </w:p>
    <w:p>
      <w:pPr>
        <w:pStyle w:val="FirstParagraph"/>
      </w:pPr>
      <w:r>
        <w:t xml:space="preserve">KPIs will measure success through:</w:t>
      </w:r>
    </w:p>
    <w:p>
      <w:pPr>
        <w:numPr>
          <w:ilvl w:val="0"/>
          <w:numId w:val="1004"/>
        </w:numPr>
        <w:pStyle w:val="Compact"/>
      </w:pPr>
      <w:r>
        <w:t xml:space="preserve">Number of qualified Medical Researcher applications from Nairobi/within Kenya (Target: 120+ in Year 1).</w:t>
      </w:r>
    </w:p>
    <w:p>
      <w:pPr>
        <w:numPr>
          <w:ilvl w:val="0"/>
          <w:numId w:val="1004"/>
        </w:numPr>
        <w:pStyle w:val="Compact"/>
      </w:pPr>
      <w:r>
        <w:t xml:space="preserve">Cost-per-hire comparison vs. national average (Target: 35% lower).</w:t>
      </w:r>
    </w:p>
    <w:p>
      <w:pPr>
        <w:numPr>
          <w:ilvl w:val="0"/>
          <w:numId w:val="1004"/>
        </w:numPr>
        <w:pStyle w:val="Compact"/>
      </w:pPr>
      <w:r>
        <w:t xml:space="preserve">Social media engagement rate on Nairobi-focused content (Target: 8%+).</w:t>
      </w:r>
    </w:p>
    <w:bookmarkEnd w:id="28"/>
    <w:bookmarkStart w:id="29" w:name="X93e185ca020be3fcf23ba38aa2f815bd356288b"/>
    <w:p>
      <w:pPr>
        <w:pStyle w:val="Heading2"/>
      </w:pPr>
      <w:r>
        <w:t xml:space="preserve">Why This Marketing Plan Works for Nairobi</w:t>
      </w:r>
    </w:p>
    <w:p>
      <w:pPr>
        <w:pStyle w:val="FirstParagraph"/>
      </w:pPr>
      <w:r>
        <w:t xml:space="preserve">Nairobi’s medical research ecosystem thrives on collaboration. Unlike generic recruitment, this plan embeds the Medical Researcher role within Nairobi’s identity: from leveraging KEMRI’s credibility to addressing urban health crises in Eastleigh or Ruiru. It avoids top-down messaging—instead, it positions Nairobi as the city where a Medical Researcher’s work directly saves lives in real time (e.g., "Your fieldwork could prevent the next cholera outbreak in Nairobi’s informal settlements"). This resonates with candidates seeking purpose-driven careers in Kenya.</w:t>
      </w:r>
    </w:p>
    <w:bookmarkEnd w:id="29"/>
    <w:bookmarkStart w:id="30" w:name="X708492e963f31def7724eeb0e42c09aa2415cf7"/>
    <w:p>
      <w:pPr>
        <w:pStyle w:val="Heading2"/>
      </w:pPr>
      <w:r>
        <w:t xml:space="preserve">Conclusion: Building Nairobi’s Research Legacy</w:t>
      </w:r>
    </w:p>
    <w:p>
      <w:pPr>
        <w:pStyle w:val="FirstParagraph"/>
      </w:pPr>
      <w:r>
        <w:t xml:space="preserve">This Marketing Plan is not merely a recruitment strategy—it’s an investment in Kenya’s future. By centering the Medical Researcher role within Nairobi’s urgent health needs and cultural context, we attract talent who see this as more than a job; it’s a mission to transform healthcare for millions. As Nairobi accelerates its journey toward Universal Health Coverage, the right Medical Researchers will be the engine of progress. This plan ensures organizations in Kenya Nairobi are not just filling roles—they’re becoming catalysts for global health innovation on African soil.</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Medical Researchers in Nairobi, Kenya</dc:title>
  <dc:creator/>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