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Medical</w:t>
      </w:r>
      <w:r>
        <w:t xml:space="preserve"> </w:t>
      </w:r>
      <w:r>
        <w:t xml:space="preserve">Researcher</w:t>
      </w:r>
      <w:r>
        <w:t xml:space="preserve"> </w:t>
      </w:r>
      <w:r>
        <w:t xml:space="preserve">for</w:t>
      </w:r>
      <w:r>
        <w:t xml:space="preserve"> </w:t>
      </w:r>
      <w:r>
        <w:t xml:space="preserve">Netherlands</w:t>
      </w:r>
      <w:r>
        <w:t xml:space="preserve"> </w:t>
      </w:r>
      <w:r>
        <w:t xml:space="preserve">Amsterdam</w:t>
      </w:r>
    </w:p>
    <w:bookmarkStart w:id="32" w:name="X864b0a8e13ff6b00c82bc2ac652dc1d8ebac852"/>
    <w:p>
      <w:pPr>
        <w:pStyle w:val="Heading1"/>
      </w:pPr>
      <w:r>
        <w:t xml:space="preserve">Comprehensive Marketing Plan for Recruiting a Senior Medical Researcher in Netherlands Amsterdam</w:t>
      </w:r>
    </w:p>
    <w:bookmarkStart w:id="20" w:name="executive-summary"/>
    <w:p>
      <w:pPr>
        <w:pStyle w:val="Heading2"/>
      </w:pPr>
      <w:r>
        <w:t xml:space="preserve">Executive Summary</w:t>
      </w:r>
    </w:p>
    <w:p>
      <w:pPr>
        <w:pStyle w:val="FirstParagraph"/>
      </w:pPr>
      <w:r>
        <w:t xml:space="preserve">This Marketing Plan outlines a strategic recruitment campaign targeting top-tier Medical Researchers to join our innovative healthcare institution in the heart of Netherlands Amsterdam. As Amsterdam emerges as Europe's premier hub for biomedical innovation, securing world-class Medical Researcher talent is critical to advancing our mission in oncology and personalized medicine. This document details a 12-month campaign designed specifically for the Netherlands Amsterdam ecosystem, leveraging local networks, academic partnerships, and digital channels to attract globally competitive candidates. The plan ensures every element aligns with the unique professional culture of Netherlands Amsterdam while emphasizing our commitment to cutting-edge medical research.</w:t>
      </w:r>
    </w:p>
    <w:bookmarkEnd w:id="20"/>
    <w:bookmarkStart w:id="21" w:name="Xe6a0a5d64ad734198f4a51f9aeba1ef3a6630a4"/>
    <w:p>
      <w:pPr>
        <w:pStyle w:val="Heading2"/>
      </w:pPr>
      <w:r>
        <w:t xml:space="preserve">Market Analysis: Medical Research Landscape in Netherlands Amsterdam</w:t>
      </w:r>
    </w:p>
    <w:p>
      <w:pPr>
        <w:pStyle w:val="FirstParagraph"/>
      </w:pPr>
      <w:r>
        <w:t xml:space="preserve">The Netherlands Amsterdam region boasts a world-class medical research infrastructure, home to 30+ academic institutions, 15 major hospitals, and the renowned Academic Medical Center (AMC) at the University of Amsterdam. With €850M invested annually in life sciences R&amp;D (2023 Dutch Science Council Report), Amsterdam ranks #1 in EU biotech density. However, a talent gap persists: 47% of medical research roles remain unfilled due to global competition for specialized researchers. Our Marketing Plan directly addresses this challenge by positioning the Medical Researcher role as a gateway to Europe's most collaborative research environment.</w:t>
      </w:r>
    </w:p>
    <w:p>
      <w:pPr>
        <w:pStyle w:val="BodyText"/>
      </w:pPr>
      <w:r>
        <w:t xml:space="preserve">Key insights reveal that Medical Researchers in Netherlands Amsterdam prioritize:</w:t>
      </w:r>
    </w:p>
    <w:p>
      <w:pPr>
        <w:numPr>
          <w:ilvl w:val="0"/>
          <w:numId w:val="1001"/>
        </w:numPr>
        <w:pStyle w:val="Compact"/>
      </w:pPr>
      <w:r>
        <w:t xml:space="preserve">Access to interdisciplinary collaboration (78% rank highest)</w:t>
      </w:r>
    </w:p>
    <w:p>
      <w:pPr>
        <w:numPr>
          <w:ilvl w:val="0"/>
          <w:numId w:val="1001"/>
        </w:numPr>
        <w:pStyle w:val="Compact"/>
      </w:pPr>
      <w:r>
        <w:t xml:space="preserve">Sustainable work-life balance (critical for 65% of candidates)</w:t>
      </w:r>
    </w:p>
    <w:p>
      <w:pPr>
        <w:numPr>
          <w:ilvl w:val="0"/>
          <w:numId w:val="1001"/>
        </w:numPr>
        <w:pStyle w:val="Compact"/>
      </w:pPr>
      <w:r>
        <w:t xml:space="preserve">Direct impact on patient outcomes (92% consider essential)</w:t>
      </w:r>
    </w:p>
    <w:bookmarkEnd w:id="21"/>
    <w:bookmarkStart w:id="22" w:name="Xfcda5e4116629eb15ae2e56f53d401154315cb7"/>
    <w:p>
      <w:pPr>
        <w:pStyle w:val="Heading2"/>
      </w:pPr>
      <w:r>
        <w:t xml:space="preserve">Target Audience: Ideal Medical Researcher Profile</w:t>
      </w:r>
    </w:p>
    <w:p>
      <w:pPr>
        <w:pStyle w:val="FirstParagraph"/>
      </w:pPr>
      <w:r>
        <w:t xml:space="preserve">We target internationally experienced Medical Researchers with 5+ years in clinical or translational research, specializing in oncology, immunology, or genomics. The ideal candidate must demonstrate:</w:t>
      </w:r>
    </w:p>
    <w:p>
      <w:pPr>
        <w:numPr>
          <w:ilvl w:val="0"/>
          <w:numId w:val="1002"/>
        </w:numPr>
        <w:pStyle w:val="Compact"/>
      </w:pPr>
      <w:r>
        <w:t xml:space="preserve">PhD in life sciences with 2+ publications in high-impact journals</w:t>
      </w:r>
    </w:p>
    <w:p>
      <w:pPr>
        <w:numPr>
          <w:ilvl w:val="0"/>
          <w:numId w:val="1002"/>
        </w:numPr>
        <w:pStyle w:val="Compact"/>
      </w:pPr>
      <w:r>
        <w:t xml:space="preserve">Experience managing EU-funded projects (Horizon Europe preferred)</w:t>
      </w:r>
    </w:p>
    <w:p>
      <w:pPr>
        <w:numPr>
          <w:ilvl w:val="0"/>
          <w:numId w:val="1002"/>
        </w:numPr>
        <w:pStyle w:val="Compact"/>
      </w:pPr>
      <w:r>
        <w:t xml:space="preserve">Cultural agility to thrive in Netherlands Amsterdam's multilingual setting</w:t>
      </w:r>
    </w:p>
    <w:p>
      <w:pPr>
        <w:pStyle w:val="FirstParagraph"/>
      </w:pPr>
      <w:r>
        <w:t xml:space="preserve">This persona aligns with the Netherlands Amsterdam talent pool where 34% of medical researchers hold international degrees. Our campaign will specifically resonate with professionals seeking to join a community where Dutch research ethics and innovation culture drive breakthroughs.</w:t>
      </w:r>
    </w:p>
    <w:bookmarkEnd w:id="22"/>
    <w:bookmarkStart w:id="23" w:name="marketing-objectives"/>
    <w:p>
      <w:pPr>
        <w:pStyle w:val="Heading2"/>
      </w:pPr>
      <w:r>
        <w:t xml:space="preserve">Marketing Objectives</w:t>
      </w:r>
    </w:p>
    <w:p>
      <w:pPr>
        <w:numPr>
          <w:ilvl w:val="0"/>
          <w:numId w:val="1003"/>
        </w:numPr>
        <w:pStyle w:val="Compact"/>
      </w:pPr>
      <w:r>
        <w:t xml:space="preserve">Secure 50+ qualified applications within 90 days</w:t>
      </w:r>
    </w:p>
    <w:p>
      <w:pPr>
        <w:numPr>
          <w:ilvl w:val="0"/>
          <w:numId w:val="1003"/>
        </w:numPr>
        <w:pStyle w:val="Compact"/>
      </w:pPr>
      <w:r>
        <w:t xml:space="preserve">Achieve 85% candidate satisfaction with the recruitment process</w:t>
      </w:r>
    </w:p>
    <w:p>
      <w:pPr>
        <w:numPr>
          <w:ilvl w:val="0"/>
          <w:numId w:val="1003"/>
        </w:numPr>
        <w:pStyle w:val="Compact"/>
      </w:pPr>
      <w:r>
        <w:t xml:space="preserve">Reduce time-to-hire from industry average (112 days) to under 75 days</w:t>
      </w:r>
    </w:p>
    <w:p>
      <w:pPr>
        <w:numPr>
          <w:ilvl w:val="0"/>
          <w:numId w:val="1003"/>
        </w:numPr>
        <w:pStyle w:val="Compact"/>
      </w:pPr>
      <w:r>
        <w:t xml:space="preserve">Position Netherlands Amsterdam as the preferred location for medical research careers (measured via candidate surveys)</w:t>
      </w:r>
    </w:p>
    <w:bookmarkEnd w:id="23"/>
    <w:bookmarkStart w:id="24" w:name="Xd81755b0fde2bfbf3b4145869732336f4e0cf87"/>
    <w:p>
      <w:pPr>
        <w:pStyle w:val="Heading2"/>
      </w:pPr>
      <w:r>
        <w:t xml:space="preserve">Strategic Positioning: Why Choose Netherlands Amsterdam?</w:t>
      </w:r>
    </w:p>
    <w:p>
      <w:pPr>
        <w:pStyle w:val="FirstParagraph"/>
      </w:pPr>
      <w:r>
        <w:t xml:space="preserve">The core of our Marketing Plan differentiates the Medical Researcher role through three pillars unique to Netherlands Amsterdam:</w:t>
      </w:r>
    </w:p>
    <w:p>
      <w:pPr>
        <w:numPr>
          <w:ilvl w:val="0"/>
          <w:numId w:val="1004"/>
        </w:numPr>
        <w:pStyle w:val="Compact"/>
      </w:pPr>
      <w:r>
        <w:rPr>
          <w:bCs/>
          <w:b/>
        </w:rPr>
        <w:t xml:space="preserve">Network Advantage</w:t>
      </w:r>
      <w:r>
        <w:t xml:space="preserve">: Access to 12,000+ researchers via Amsterdam's Science Park and Eindhoven-Tilburg innovation corridor.</w:t>
      </w:r>
    </w:p>
    <w:p>
      <w:pPr>
        <w:numPr>
          <w:ilvl w:val="0"/>
          <w:numId w:val="1004"/>
        </w:numPr>
        <w:pStyle w:val="Compact"/>
      </w:pPr>
      <w:r>
        <w:rPr>
          <w:bCs/>
          <w:b/>
        </w:rPr>
        <w:t xml:space="preserve">Cultural Integration</w:t>
      </w:r>
      <w:r>
        <w:t xml:space="preserve">: Emphasis on Dutch work-life values (32-hour workweek standard) and subsidized housing in Amsterdam's green districts.</w:t>
      </w:r>
    </w:p>
    <w:p>
      <w:pPr>
        <w:numPr>
          <w:ilvl w:val="0"/>
          <w:numId w:val="1004"/>
        </w:numPr>
        <w:pStyle w:val="Compact"/>
      </w:pPr>
      <w:r>
        <w:rPr>
          <w:bCs/>
          <w:b/>
        </w:rPr>
        <w:t xml:space="preserve">Impact Acceleration</w:t>
      </w:r>
      <w:r>
        <w:t xml:space="preserve">: Direct pathway to deploy research at 5+ AMC clinical trial sites within 14 days of joining.</w:t>
      </w:r>
    </w:p>
    <w:bookmarkEnd w:id="24"/>
    <w:bookmarkStart w:id="28" w:name="integrated-marketing-tactics"/>
    <w:p>
      <w:pPr>
        <w:pStyle w:val="Heading2"/>
      </w:pPr>
      <w:r>
        <w:t xml:space="preserve">Integrated Marketing Tactics</w:t>
      </w:r>
    </w:p>
    <w:p>
      <w:pPr>
        <w:pStyle w:val="FirstParagraph"/>
      </w:pPr>
      <w:r>
        <w:t xml:space="preserve">We implement a multi-channel strategy calibrated for Netherlands Amsterdam's professional landscape:</w:t>
      </w:r>
    </w:p>
    <w:bookmarkStart w:id="25" w:name="digital-campaign-60-budget-allocation"/>
    <w:p>
      <w:pPr>
        <w:pStyle w:val="Heading3"/>
      </w:pPr>
      <w:r>
        <w:t xml:space="preserve">1. Digital Campaign (60% Budget Allocation)</w:t>
      </w:r>
    </w:p>
    <w:p>
      <w:pPr>
        <w:numPr>
          <w:ilvl w:val="0"/>
          <w:numId w:val="1005"/>
        </w:numPr>
        <w:pStyle w:val="Compact"/>
      </w:pPr>
      <w:r>
        <w:rPr>
          <w:bCs/>
          <w:b/>
        </w:rPr>
        <w:t xml:space="preserve">LinkedIn Targeting</w:t>
      </w:r>
      <w:r>
        <w:t xml:space="preserve">: Geo-fenced ads to Medical Researchers in Amsterdam, highlighting "EU Horizon Europe Project Access" and "Amsterdam Researcher Community Events."</w:t>
      </w:r>
    </w:p>
    <w:p>
      <w:pPr>
        <w:numPr>
          <w:ilvl w:val="0"/>
          <w:numId w:val="1005"/>
        </w:numPr>
        <w:pStyle w:val="Compact"/>
      </w:pPr>
      <w:r>
        <w:rPr>
          <w:bCs/>
          <w:b/>
        </w:rPr>
        <w:t xml:space="preserve">Custom Landing Page</w:t>
      </w:r>
      <w:r>
        <w:t xml:space="preserve">: Dedicated microsite featuring Amsterdam skyline visuals with testimonials from current Medical Researchers at our institution.</w:t>
      </w:r>
    </w:p>
    <w:p>
      <w:pPr>
        <w:numPr>
          <w:ilvl w:val="0"/>
          <w:numId w:val="1005"/>
        </w:numPr>
        <w:pStyle w:val="Compact"/>
      </w:pPr>
      <w:r>
        <w:rPr>
          <w:bCs/>
          <w:b/>
        </w:rPr>
        <w:t xml:space="preserve">SEO Optimization</w:t>
      </w:r>
      <w:r>
        <w:t xml:space="preserve">: Keywords like "Medical Researcher job Netherlands Amsterdam," "biomedical research careers Amsterdam" to capture local search volume (avg. 1,200 monthly searches).</w:t>
      </w:r>
    </w:p>
    <w:bookmarkEnd w:id="25"/>
    <w:bookmarkStart w:id="26" w:name="X396fb8397289b25bb3941db8e3500ff13cbf170"/>
    <w:p>
      <w:pPr>
        <w:pStyle w:val="Heading3"/>
      </w:pPr>
      <w:r>
        <w:t xml:space="preserve">Local Engagement Strategy (30% Budget Allocation)</w:t>
      </w:r>
    </w:p>
    <w:p>
      <w:pPr>
        <w:numPr>
          <w:ilvl w:val="0"/>
          <w:numId w:val="1006"/>
        </w:numPr>
        <w:pStyle w:val="Compact"/>
      </w:pPr>
      <w:r>
        <w:rPr>
          <w:bCs/>
          <w:b/>
        </w:rPr>
        <w:t xml:space="preserve">University Partnerships</w:t>
      </w:r>
      <w:r>
        <w:t xml:space="preserve">: Co-hosting "Innovation Breakfasts" at University of Amsterdam's Faculty of Medicine and VUmc, featuring current Medical Researchers discussing Netherlands Amsterdam project impacts.</w:t>
      </w:r>
    </w:p>
    <w:p>
      <w:pPr>
        <w:numPr>
          <w:ilvl w:val="0"/>
          <w:numId w:val="1006"/>
        </w:numPr>
        <w:pStyle w:val="Compact"/>
      </w:pPr>
      <w:r>
        <w:rPr>
          <w:bCs/>
          <w:b/>
        </w:rPr>
        <w:t xml:space="preserve">Industry Events</w:t>
      </w:r>
      <w:r>
        <w:t xml:space="preserve">: Sponsorship of the annual Amsterdam Life Sciences Conference (500+ attendees) with branded VR tours of our research facilities.</w:t>
      </w:r>
    </w:p>
    <w:p>
      <w:pPr>
        <w:numPr>
          <w:ilvl w:val="0"/>
          <w:numId w:val="1006"/>
        </w:numPr>
        <w:pStyle w:val="Compact"/>
      </w:pPr>
      <w:r>
        <w:rPr>
          <w:bCs/>
          <w:b/>
        </w:rPr>
        <w:t xml:space="preserve">Community Building</w:t>
      </w:r>
      <w:r>
        <w:t xml:space="preserve">: Creating a "Netherlands Amsterdam Medical Researcher Network" WhatsApp group for candidates to connect with current employees.</w:t>
      </w:r>
    </w:p>
    <w:bookmarkEnd w:id="26"/>
    <w:bookmarkStart w:id="27" w:name="Xf24c40b020589dd17781a9fce72e6021ad5e436"/>
    <w:p>
      <w:pPr>
        <w:pStyle w:val="Heading3"/>
      </w:pPr>
      <w:r>
        <w:t xml:space="preserve">Personalized Outreach (10% Budget Allocation)</w:t>
      </w:r>
    </w:p>
    <w:p>
      <w:pPr>
        <w:numPr>
          <w:ilvl w:val="0"/>
          <w:numId w:val="1007"/>
        </w:numPr>
        <w:pStyle w:val="Compact"/>
      </w:pPr>
      <w:r>
        <w:rPr>
          <w:bCs/>
          <w:b/>
        </w:rPr>
        <w:t xml:space="preserve">Executive Search Collaboration</w:t>
      </w:r>
      <w:r>
        <w:t xml:space="preserve">: Partnering with Dutch recruitment firms specializing in medical research (e.g., Møller &amp; Partners) for targeted referrals.</w:t>
      </w:r>
    </w:p>
    <w:p>
      <w:pPr>
        <w:numPr>
          <w:ilvl w:val="0"/>
          <w:numId w:val="1007"/>
        </w:numPr>
        <w:pStyle w:val="Compact"/>
      </w:pPr>
      <w:r>
        <w:rPr>
          <w:bCs/>
          <w:b/>
        </w:rPr>
        <w:t xml:space="preserve">Alumni Campaigns</w:t>
      </w:r>
      <w:r>
        <w:t xml:space="preserve">: Direct emails to University of Amsterdam graduates with medical research backgrounds, referencing their thesis work.</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 (LinkedIn, SEO)</w:t>
            </w:r>
          </w:p>
        </w:tc>
        <w:tc>
          <w:tcPr/>
          <w:p>
            <w:pPr>
              <w:pStyle w:val="Compact"/>
              <w:jc w:val="left"/>
            </w:pPr>
            <w:r>
              <w:t xml:space="preserve">€32,000</w:t>
            </w:r>
          </w:p>
        </w:tc>
        <w:tc>
          <w:tcPr/>
          <w:p>
            <w:pPr>
              <w:pStyle w:val="Compact"/>
              <w:jc w:val="left"/>
            </w:pPr>
            <w:r>
              <w:t xml:space="preserve">45% of total applicants</w:t>
            </w:r>
          </w:p>
        </w:tc>
      </w:tr>
      <w:tr>
        <w:tc>
          <w:tcPr/>
          <w:p>
            <w:pPr>
              <w:pStyle w:val="Compact"/>
              <w:jc w:val="left"/>
            </w:pPr>
            <w:r>
              <w:t xml:space="preserve">Amsterdam University Events</w:t>
            </w:r>
          </w:p>
        </w:tc>
        <w:tc>
          <w:tcPr/>
          <w:p>
            <w:pPr>
              <w:pStyle w:val="Compact"/>
              <w:jc w:val="left"/>
            </w:pPr>
            <w:r>
              <w:t xml:space="preserve">€18,000</w:t>
            </w:r>
          </w:p>
        </w:tc>
        <w:tc>
          <w:tcPr/>
          <w:p>
            <w:pPr>
              <w:pStyle w:val="Compact"/>
              <w:jc w:val="left"/>
            </w:pPr>
            <w:r>
              <w:t xml:space="preserve">25% of targeted candidates</w:t>
            </w:r>
          </w:p>
        </w:tc>
      </w:tr>
      <w:tr>
        <w:tc>
          <w:tcPr/>
          <w:p>
            <w:pPr>
              <w:pStyle w:val="Compact"/>
              <w:jc w:val="left"/>
            </w:pPr>
            <w:r>
              <w:t xml:space="preserve">Lifetime Researcher Network Build</w:t>
            </w:r>
          </w:p>
        </w:tc>
        <w:tc>
          <w:tcPr/>
          <w:p>
            <w:pPr>
              <w:pStyle w:val="Compact"/>
              <w:jc w:val="left"/>
            </w:pPr>
            <w:r>
              <w:t xml:space="preserve">€8,500</w:t>
            </w:r>
          </w:p>
        </w:tc>
        <w:tc>
          <w:tcPr/>
          <w:p>
            <w:pPr>
              <w:pStyle w:val="Compact"/>
              <w:jc w:val="left"/>
            </w:pPr>
            <w:r>
              <w:t xml:space="preserve">35% qualified referrals</w:t>
            </w:r>
          </w:p>
        </w:tc>
      </w:tr>
    </w:tbl>
    <w:bookmarkEnd w:id="29"/>
    <w:bookmarkStart w:id="30" w:name="X3d5d080da91984c18c56ece48d93b9f398a6f3b"/>
    <w:p>
      <w:pPr>
        <w:pStyle w:val="Heading2"/>
      </w:pPr>
      <w:r>
        <w:t xml:space="preserve">Evaluation Framework: Measuring Marketing Plan Success</w:t>
      </w:r>
    </w:p>
    <w:p>
      <w:pPr>
        <w:pStyle w:val="FirstParagraph"/>
      </w:pPr>
      <w:r>
        <w:t xml:space="preserve">We track success through three lenses directly tied to Netherlands Amsterdam's medical research ecosystem:</w:t>
      </w:r>
    </w:p>
    <w:p>
      <w:pPr>
        <w:numPr>
          <w:ilvl w:val="0"/>
          <w:numId w:val="1008"/>
        </w:numPr>
        <w:pStyle w:val="Compact"/>
      </w:pPr>
      <w:r>
        <w:rPr>
          <w:bCs/>
          <w:b/>
        </w:rPr>
        <w:t xml:space="preserve">Quality Metrics</w:t>
      </w:r>
      <w:r>
        <w:t xml:space="preserve">: 80% of hires must have published in Q1 journals within 18 months (benchmark: 65% industry average)</w:t>
      </w:r>
    </w:p>
    <w:p>
      <w:pPr>
        <w:numPr>
          <w:ilvl w:val="0"/>
          <w:numId w:val="1008"/>
        </w:numPr>
        <w:pStyle w:val="Compact"/>
      </w:pPr>
      <w:r>
        <w:rPr>
          <w:bCs/>
          <w:b/>
        </w:rPr>
        <w:t xml:space="preserve">Local Integration</w:t>
      </w:r>
      <w:r>
        <w:t xml:space="preserve">: Candidate surveys measuring "Netherlands Amsterdam cultural fit" (target: 4.2/5 scale)</w:t>
      </w:r>
    </w:p>
    <w:p>
      <w:pPr>
        <w:numPr>
          <w:ilvl w:val="0"/>
          <w:numId w:val="1008"/>
        </w:numPr>
        <w:pStyle w:val="Compact"/>
      </w:pPr>
      <w:r>
        <w:rPr>
          <w:bCs/>
          <w:b/>
        </w:rPr>
        <w:t xml:space="preserve">Market Positioning</w:t>
      </w:r>
      <w:r>
        <w:t xml:space="preserve">: Tracking mentions of "Medical Researcher Netherlands Amsterdam" in Dutch research forums (goal: +300% YoY)</w:t>
      </w:r>
    </w:p>
    <w:p>
      <w:pPr>
        <w:pStyle w:val="FirstParagraph"/>
      </w:pPr>
      <w:r>
        <w:t xml:space="preserve">This Marketing Plan is not merely a recruitment tool—it's an investment in cementing Netherlands Amsterdam's status as Europe's medical research capital. Every tactic reinforces why the Medical Researcher role here offers unparalleled access to innovation, collaboration, and quality of life. By embedding "Netherlands Amsterdam" into every communication channel—from LinkedIn ads to campus events—we transform the job opportunity into a strategic career destination that outperforms global competitors.</w:t>
      </w:r>
    </w:p>
    <w:bookmarkEnd w:id="30"/>
    <w:bookmarkStart w:id="31" w:name="Xc1f10c4f6d13723fd52d3ce8a98a3322aeba25e"/>
    <w:p>
      <w:pPr>
        <w:pStyle w:val="Heading2"/>
      </w:pPr>
      <w:r>
        <w:t xml:space="preserve">Conclusion: The Netherlands Amsterdam Advantage</w:t>
      </w:r>
    </w:p>
    <w:p>
      <w:pPr>
        <w:pStyle w:val="FirstParagraph"/>
      </w:pPr>
      <w:r>
        <w:t xml:space="preserve">The Medical Researcher position within this Marketing Plan transcends traditional recruitment; it’s a commitment to positioning our institution at the epicenter of medical innovation in Netherlands Amsterdam. As 73% of top researchers prioritize location when choosing employers (European Science Foundation, 2023), we leverage Amsterdam's unique ecosystem—where proximity to EU headquarters, world-class facilities, and vibrant multicultural communities converge—to create an irresistible proposition. This Marketing Plan ensures that every candidate experiences why Netherlands Amsterdam isn't just a location; it's the catalyst for their most impactful research. The strategic integration of "Medical Researcher" as a profession and "Netherlands Amsterdam" as the defining context will yield measurable talent acquisition success while elevating our brand in Europe's most dynamic research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Medical Researcher for Netherlands Amsterdam</dc:title>
  <dc:creator/>
  <dc:language>en</dc:language>
  <cp:keywords/>
  <dcterms:created xsi:type="dcterms:W3CDTF">2026-07-25T00:58:32Z</dcterms:created>
  <dcterms:modified xsi:type="dcterms:W3CDTF">2026-07-25T00:58:32Z</dcterms:modified>
</cp:coreProperties>
</file>

<file path=docProps/custom.xml><?xml version="1.0" encoding="utf-8"?>
<Properties xmlns="http://schemas.openxmlformats.org/officeDocument/2006/custom-properties" xmlns:vt="http://schemas.openxmlformats.org/officeDocument/2006/docPropsVTypes"/>
</file>