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Medical</w:t>
      </w:r>
      <w:r>
        <w:t xml:space="preserve"> </w:t>
      </w:r>
      <w:r>
        <w:t xml:space="preserve">Researchers</w:t>
      </w:r>
      <w:r>
        <w:t xml:space="preserve"> </w:t>
      </w:r>
      <w:r>
        <w:t xml:space="preserve">to</w:t>
      </w:r>
      <w:r>
        <w:t xml:space="preserve"> </w:t>
      </w:r>
      <w:r>
        <w:t xml:space="preserve">Riyadh,</w:t>
      </w:r>
      <w:r>
        <w:t xml:space="preserve"> </w:t>
      </w:r>
      <w:r>
        <w:t xml:space="preserve">Saudi</w:t>
      </w:r>
      <w:r>
        <w:t xml:space="preserve"> </w:t>
      </w:r>
      <w:r>
        <w:t xml:space="preserve">Arabia</w:t>
      </w:r>
    </w:p>
    <w:bookmarkStart w:id="32" w:name="X09a84db856772733bc227d97f39bb8bc4e11a43"/>
    <w:p>
      <w:pPr>
        <w:pStyle w:val="Heading1"/>
      </w:pPr>
      <w:r>
        <w:t xml:space="preserve">Comprehensive Marketing Plan for Recruiting High-Impact Medical Researchers in Riyadh, Saudi Arabia</w:t>
      </w:r>
    </w:p>
    <w:bookmarkStart w:id="20" w:name="executive-summary"/>
    <w:p>
      <w:pPr>
        <w:pStyle w:val="Heading2"/>
      </w:pPr>
      <w:r>
        <w:t xml:space="preserve">Executive Summary</w:t>
      </w:r>
    </w:p>
    <w:p>
      <w:pPr>
        <w:pStyle w:val="FirstParagraph"/>
      </w:pPr>
      <w:r>
        <w:t xml:space="preserve">This Marketing Plan details strategic initiatives to attract top-tier international and local Medical Researchers to fill critical vacancies within Riyadh's rapidly expanding healthcare ecosystem. Aligned with Saudi Vision 2030's healthcare transformation goals, this plan targets the recruitment of 15+ specialized Medical Researchers for leading institutions including King Abdullah International Medical Research Center (KAIMRC), King Salman Hospital, and private sector research hubs in Riyadh. The strategy leverages Saudi Arabia's unique market position as a regional healthcare innovation leader while addressing competitive talent acquisition challenges through culturally resonant marketing channels.</w:t>
      </w:r>
    </w:p>
    <w:bookmarkEnd w:id="20"/>
    <w:bookmarkStart w:id="21" w:name="X95d9049a287e6a3f46be684bfb5400f36fe0fb4"/>
    <w:p>
      <w:pPr>
        <w:pStyle w:val="Heading2"/>
      </w:pPr>
      <w:r>
        <w:t xml:space="preserve">Market Analysis: Riyadh's Medical Research Landscape</w:t>
      </w:r>
    </w:p>
    <w:p>
      <w:pPr>
        <w:pStyle w:val="FirstParagraph"/>
      </w:pPr>
      <w:r>
        <w:t xml:space="preserve">Riyadh has emerged as Saudi Arabia's primary healthcare innovation hub, with $4.2B invested in medical research infrastructure since 2016. The city now hosts 7 major biomedical research centers and supports over 50 clinical trials annually – a 300% increase from pre-2019 levels. However, a critical talent gap persists: Saudi Arabia requires an additional 1,284 specialized Medical Researchers by 2025 to meet Vision 2030 targets (Saudi Ministry of Health, 2023). Key challenges include:</w:t>
      </w:r>
    </w:p>
    <w:p>
      <w:pPr>
        <w:numPr>
          <w:ilvl w:val="0"/>
          <w:numId w:val="1001"/>
        </w:numPr>
        <w:pStyle w:val="Compact"/>
      </w:pPr>
      <w:r>
        <w:t xml:space="preserve">Global competition for niche expertise (e.g., oncology genomics, AI-driven drug discovery)</w:t>
      </w:r>
    </w:p>
    <w:p>
      <w:pPr>
        <w:numPr>
          <w:ilvl w:val="0"/>
          <w:numId w:val="1001"/>
        </w:numPr>
        <w:pStyle w:val="Compact"/>
      </w:pPr>
      <w:r>
        <w:t xml:space="preserve">Cultural adaptation barriers for international candidates</w:t>
      </w:r>
    </w:p>
    <w:p>
      <w:pPr>
        <w:numPr>
          <w:ilvl w:val="0"/>
          <w:numId w:val="1001"/>
        </w:numPr>
        <w:pStyle w:val="Compact"/>
      </w:pPr>
      <w:r>
        <w:t xml:space="preserve">Limited awareness of Riyadh's research ecosystem beyond healthcare tourism</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w:t>
      </w:r>
    </w:p>
    <w:p>
      <w:pPr>
        <w:numPr>
          <w:ilvl w:val="0"/>
          <w:numId w:val="1002"/>
        </w:numPr>
        <w:pStyle w:val="Compact"/>
      </w:pPr>
      <w:r>
        <w:rPr>
          <w:bCs/>
          <w:b/>
        </w:rPr>
        <w:t xml:space="preserve">Senior Medical Researchers (10+ years experience):</w:t>
      </w:r>
      <w:r>
        <w:t xml:space="preserve"> </w:t>
      </w:r>
      <w:r>
        <w:t xml:space="preserve">Targeting global experts in precision medicine with proven track records in FDA/EMA-approved trials. Primary messaging: "Lead Saudi Arabia's Healthcare Transformation – Join Vision 2030's Frontline Research Initiative."</w:t>
      </w:r>
    </w:p>
    <w:p>
      <w:pPr>
        <w:numPr>
          <w:ilvl w:val="0"/>
          <w:numId w:val="1002"/>
        </w:numPr>
        <w:pStyle w:val="Compact"/>
      </w:pPr>
      <w:r>
        <w:rPr>
          <w:bCs/>
          <w:b/>
        </w:rPr>
        <w:t xml:space="preserve">Early-Career Researchers (PhD/Medical Doctors):</w:t>
      </w:r>
      <w:r>
        <w:t xml:space="preserve"> </w:t>
      </w:r>
      <w:r>
        <w:t xml:space="preserve">Focusing on graduates from top universities (MIT, Oxford, King Saud University). Messaging: "Launch Your International Research Career in Riyadh's $8.7B Biomedical Hub – Full Sponsorship Package Included."</w:t>
      </w:r>
    </w:p>
    <w:p>
      <w:pPr>
        <w:numPr>
          <w:ilvl w:val="0"/>
          <w:numId w:val="1002"/>
        </w:numPr>
        <w:pStyle w:val="Compact"/>
      </w:pPr>
      <w:r>
        <w:rPr>
          <w:bCs/>
          <w:b/>
        </w:rPr>
        <w:t xml:space="preserve">Saudi National Talent:</w:t>
      </w:r>
      <w:r>
        <w:t xml:space="preserve"> </w:t>
      </w:r>
      <w:r>
        <w:t xml:space="preserve">Targeting local researchers through the Saudi Council of Health Specialties' 'Saudi Research Ambassadors' program. Messaging: "Contribute to Your Nation's Healthcare Legacy – Lead Riyadh's Medical Innovation Revolution."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rPr>
          <w:bCs/>
          <w:b/>
        </w:rPr>
        <w:t xml:space="preserve">35% increase</w:t>
      </w:r>
      <w:r>
        <w:t xml:space="preserve"> </w:t>
      </w:r>
      <w:r>
        <w:t xml:space="preserve">in qualified Medical Researcher applications from targeted global institutions (vs. 2023 baseline)</w:t>
      </w:r>
    </w:p>
    <w:p>
      <w:pPr>
        <w:numPr>
          <w:ilvl w:val="0"/>
          <w:numId w:val="1003"/>
        </w:numPr>
        <w:pStyle w:val="Compact"/>
      </w:pPr>
      <w:r>
        <w:rPr>
          <w:bCs/>
          <w:b/>
        </w:rPr>
        <w:t xml:space="preserve">70% candidate retention rate</w:t>
      </w:r>
      <w:r>
        <w:t xml:space="preserve"> </w:t>
      </w:r>
      <w:r>
        <w:t xml:space="preserve">for researchers accepting Riyadh positions (vs. industry average of 52%)</w:t>
      </w:r>
    </w:p>
    <w:p>
      <w:pPr>
        <w:numPr>
          <w:ilvl w:val="0"/>
          <w:numId w:val="1003"/>
        </w:numPr>
        <w:pStyle w:val="Compact"/>
      </w:pPr>
      <w:r>
        <w:rPr>
          <w:bCs/>
          <w:b/>
        </w:rPr>
        <w:t xml:space="preserve">Brand recognition as top employer</w:t>
      </w:r>
      <w:r>
        <w:t xml:space="preserve"> </w:t>
      </w:r>
      <w:r>
        <w:t xml:space="preserve">in Saudi Arabia's medical research sector (measured via LinkedIn sentiment analysis)</w:t>
      </w:r>
    </w:p>
    <w:p>
      <w:pPr>
        <w:numPr>
          <w:ilvl w:val="0"/>
          <w:numId w:val="1003"/>
        </w:numPr>
        <w:pStyle w:val="Compact"/>
      </w:pPr>
      <w:r>
        <w:rPr>
          <w:bCs/>
          <w:b/>
        </w:rPr>
        <w:t xml:space="preserve">Saudi national representation</w:t>
      </w:r>
      <w:r>
        <w:t xml:space="preserve">: Achieve 60% local candidate hires for specialized roles by Year 2</w:t>
      </w:r>
    </w:p>
    <w:bookmarkEnd w:id="23"/>
    <w:bookmarkStart w:id="27" w:name="strategic-marketing-initiatives-tactics"/>
    <w:p>
      <w:pPr>
        <w:pStyle w:val="Heading2"/>
      </w:pPr>
      <w:r>
        <w:t xml:space="preserve">Strategic Marketing Initiatives &amp; Tactics</w:t>
      </w:r>
    </w:p>
    <w:bookmarkStart w:id="24" w:name="Xc71e1bc168f325b6c3b8d0533a6401f42719936"/>
    <w:p>
      <w:pPr>
        <w:pStyle w:val="Heading3"/>
      </w:pPr>
      <w:r>
        <w:t xml:space="preserve">1. Culturally Immersive Digital Campaigns (Riyadh Focus)</w:t>
      </w:r>
    </w:p>
    <w:p>
      <w:pPr>
        <w:pStyle w:val="FirstParagraph"/>
      </w:pPr>
      <w:r>
        <w:t xml:space="preserve">Leveraging Riyadh's digital transformation (85% smartphone penetration), we deploy:</w:t>
      </w:r>
    </w:p>
    <w:p>
      <w:pPr>
        <w:numPr>
          <w:ilvl w:val="0"/>
          <w:numId w:val="1004"/>
        </w:numPr>
        <w:pStyle w:val="Compact"/>
      </w:pPr>
      <w:r>
        <w:rPr>
          <w:bCs/>
          <w:b/>
        </w:rPr>
        <w:t xml:space="preserve">Riyadh Research Experience Series:</w:t>
      </w:r>
      <w:r>
        <w:t xml:space="preserve"> </w:t>
      </w:r>
      <w:r>
        <w:t xml:space="preserve">Short documentaries featuring current researchers at King Abdullah University of Science and Technology (KAUST) labs, showcasing cultural integration support (e.g., "My First Month in Riyadh: Balancing Work &amp; Family in Saudi Arabia").</w:t>
      </w:r>
    </w:p>
    <w:p>
      <w:pPr>
        <w:numPr>
          <w:ilvl w:val="0"/>
          <w:numId w:val="1004"/>
        </w:numPr>
        <w:pStyle w:val="Compact"/>
      </w:pPr>
      <w:r>
        <w:rPr>
          <w:bCs/>
          <w:b/>
        </w:rPr>
        <w:t xml:space="preserve">Meta/LinkedIn Geo-Targeting:</w:t>
      </w:r>
      <w:r>
        <w:t xml:space="preserve"> </w:t>
      </w:r>
      <w:r>
        <w:t xml:space="preserve">Laser-focused ads targeting medical researchers within 50km of Riyadh with Arabic/English content highlighting tax-free salaries (up to SAR 25,000/month), premium housing, and visa sponsorship.</w:t>
      </w:r>
    </w:p>
    <w:p>
      <w:pPr>
        <w:numPr>
          <w:ilvl w:val="0"/>
          <w:numId w:val="1004"/>
        </w:numPr>
        <w:pStyle w:val="Compact"/>
      </w:pPr>
      <w:r>
        <w:rPr>
          <w:bCs/>
          <w:b/>
        </w:rPr>
        <w:t xml:space="preserve">Virtual Campus Tours:</w:t>
      </w:r>
      <w:r>
        <w:t xml:space="preserve"> </w:t>
      </w:r>
      <w:r>
        <w:t xml:space="preserve">Live Q&amp;A sessions with Riyadh-based research directors via TikTok and YouTube – addressing common concerns about local lifestyle transitions.</w:t>
      </w:r>
    </w:p>
    <w:bookmarkEnd w:id="24"/>
    <w:bookmarkStart w:id="25" w:name="X765eb3a570116092af9adc79b9ff136d9c1d7f8"/>
    <w:p>
      <w:pPr>
        <w:pStyle w:val="Heading3"/>
      </w:pPr>
      <w:r>
        <w:t xml:space="preserve">2. Strategic Partnerships with Global Academic Institutions</w:t>
      </w:r>
    </w:p>
    <w:p>
      <w:pPr>
        <w:pStyle w:val="FirstParagraph"/>
      </w:pPr>
      <w:r>
        <w:t xml:space="preserve">Collaborating directly with universities in 12 key markets (US, UK, Germany, India) through:</w:t>
      </w:r>
    </w:p>
    <w:p>
      <w:pPr>
        <w:numPr>
          <w:ilvl w:val="0"/>
          <w:numId w:val="1005"/>
        </w:numPr>
        <w:pStyle w:val="Compact"/>
      </w:pPr>
      <w:r>
        <w:rPr>
          <w:bCs/>
          <w:b/>
        </w:rPr>
        <w:t xml:space="preserve">Vision 2030 Research Ambassador Program:</w:t>
      </w:r>
      <w:r>
        <w:t xml:space="preserve"> </w:t>
      </w:r>
      <w:r>
        <w:t xml:space="preserve">Co-branded fellowship initiatives with institutions like Harvard Medical School and University of Edinburgh. Example: "Saudi Arabia's Innovation Fellowship" – covering relocation costs for researchers joining Riyadh labs.</w:t>
      </w:r>
    </w:p>
    <w:p>
      <w:pPr>
        <w:numPr>
          <w:ilvl w:val="0"/>
          <w:numId w:val="1005"/>
        </w:numPr>
        <w:pStyle w:val="Compact"/>
      </w:pPr>
      <w:r>
        <w:rPr>
          <w:bCs/>
          <w:b/>
        </w:rPr>
        <w:t xml:space="preserve">Annual Riyadh Medical Research Summit:</w:t>
      </w:r>
      <w:r>
        <w:t xml:space="preserve"> </w:t>
      </w:r>
      <w:r>
        <w:t xml:space="preserve">Hosting the inaugural event at King Abdullah Financial District in 2024, featuring keynote speakers from WHO and Saudi Health Ministry, with dedicated recruitment pavilion.</w:t>
      </w:r>
    </w:p>
    <w:bookmarkEnd w:id="25"/>
    <w:bookmarkStart w:id="26" w:name="saudi-cultural-integration-marketing"/>
    <w:p>
      <w:pPr>
        <w:pStyle w:val="Heading3"/>
      </w:pPr>
      <w:r>
        <w:t xml:space="preserve">3. Saudi Cultural Integration Marketing</w:t>
      </w:r>
    </w:p>
    <w:p>
      <w:pPr>
        <w:pStyle w:val="FirstParagraph"/>
      </w:pPr>
      <w:r>
        <w:t xml:space="preserve">Addressing cultural concerns through:</w:t>
      </w:r>
    </w:p>
    <w:p>
      <w:pPr>
        <w:numPr>
          <w:ilvl w:val="0"/>
          <w:numId w:val="1006"/>
        </w:numPr>
        <w:pStyle w:val="Compact"/>
      </w:pPr>
      <w:r>
        <w:rPr>
          <w:bCs/>
          <w:b/>
        </w:rPr>
        <w:t xml:space="preserve">"Riyadh Research Family Package":</w:t>
      </w:r>
      <w:r>
        <w:t xml:space="preserve"> </w:t>
      </w:r>
      <w:r>
        <w:t xml:space="preserve">Digital resource hub showcasing schools (including international curricula), halal food networks, and weekend activities in Riyadh (e.g., desert retreats with research team-building).</w:t>
      </w:r>
    </w:p>
    <w:p>
      <w:pPr>
        <w:numPr>
          <w:ilvl w:val="0"/>
          <w:numId w:val="1006"/>
        </w:numPr>
        <w:pStyle w:val="Compact"/>
      </w:pPr>
      <w:r>
        <w:rPr>
          <w:bCs/>
          <w:b/>
        </w:rPr>
        <w:t xml:space="preserve">Testimonial Campaign:</w:t>
      </w:r>
      <w:r>
        <w:t xml:space="preserve"> </w:t>
      </w:r>
      <w:r>
        <w:t xml:space="preserve">Video series featuring Saudi Medical Researchers who successfully transitioned from Europe/US to Riyadh, emphasizing career acceleration ("My Saudi Research Role Accelerated My Publications by 40%").</w:t>
      </w:r>
    </w:p>
    <w:bookmarkEnd w:id="26"/>
    <w:bookmarkEnd w:id="27"/>
    <w:bookmarkStart w:id="28" w:name="budget-allocation-18-month-plan"/>
    <w:p>
      <w:pPr>
        <w:pStyle w:val="Heading2"/>
      </w:pPr>
      <w:r>
        <w:t xml:space="preserve">Budget Allocation (18-Month Plan)</w:t>
      </w:r>
    </w:p>
    <w:p>
      <w:pPr>
        <w:pStyle w:val="FirstParagraph"/>
      </w:pPr>
      <w:r>
        <w:t xml:space="preserve">Initiative</w:t>
      </w:r>
    </w:p>
    <w:p>
      <w:pPr>
        <w:pStyle w:val="BodyText"/>
      </w:pPr>
      <w:r>
        <w:t xml:space="preserve">Allocation (%)</w:t>
      </w:r>
    </w:p>
    <w:p>
      <w:pPr>
        <w:pStyle w:val="BodyText"/>
      </w:pPr>
      <w:r>
        <w:t xml:space="preserve">Key Metrics</w:t>
      </w:r>
    </w:p>
    <w:p>
      <w:pPr>
        <w:pStyle w:val="BodyText"/>
      </w:pPr>
      <w:r>
        <w:t xml:space="preserve">Digital Campaigns (Riyadh-focused)</w:t>
      </w:r>
    </w:p>
    <w:p>
      <w:pPr>
        <w:pStyle w:val="BodyText"/>
      </w:pPr>
      <w:r>
        <w:t xml:space="preserve">40%</w:t>
      </w:r>
    </w:p>
    <w:p>
      <w:pPr>
        <w:pStyle w:val="BodyText"/>
      </w:pPr>
      <w:r>
        <w:t xml:space="preserve">Candidate acquisition cost, engagement rate</w:t>
      </w:r>
    </w:p>
    <w:p>
      <w:pPr>
        <w:pStyle w:val="BodyText"/>
      </w:pPr>
      <w:r>
        <w:t xml:space="preserve">Global Academic Partnerships</w:t>
      </w:r>
    </w:p>
    <w:p>
      <w:pPr>
        <w:pStyle w:val="BodyText"/>
      </w:pPr>
      <w:r>
        <w:t xml:space="preserve">30%</w:t>
      </w:r>
    </w:p>
    <w:p>
      <w:pPr>
        <w:pStyle w:val="BodyText"/>
      </w:pPr>
      <w:r>
        <w:t xml:space="preserve">Sponsored research fellowship placements</w:t>
      </w:r>
    </w:p>
    <w:p>
      <w:pPr>
        <w:pStyle w:val="BodyText"/>
      </w:pPr>
      <w:r>
        <w:t xml:space="preserve">Total Budget:</w:t>
      </w:r>
    </w:p>
    <w:p>
      <w:pPr>
        <w:pStyle w:val="BodyText"/>
      </w:pPr>
      <w:r>
        <w:t xml:space="preserve">$1.2M USD</w:t>
      </w:r>
    </w:p>
    <w:bookmarkEnd w:id="28"/>
    <w:bookmarkStart w:id="29" w:name="Xb5cfdce6253cd084b8b3201b25ddb50aeaa8f42"/>
    <w:p>
      <w:pPr>
        <w:pStyle w:val="Heading2"/>
      </w:pPr>
      <w:r>
        <w:t xml:space="preserve">Implementation Timeline (Riyadh-First Approach)</w:t>
      </w:r>
    </w:p>
    <w:p>
      <w:pPr>
        <w:pStyle w:val="FirstParagraph"/>
      </w:pPr>
      <w:r>
        <w:t xml:space="preserve">Q1 2024: Launch digital campaigns and secure 3 university partnerships</w:t>
      </w:r>
      <w:r>
        <w:br/>
      </w:r>
      <w:r>
        <w:t xml:space="preserve">Q2 2024: Host Riyadh Research Summit at KAUST Campus (first event in Saudi medical research history)</w:t>
      </w:r>
      <w:r>
        <w:br/>
      </w:r>
      <w:r>
        <w:t xml:space="preserve">Q3 2024: Roll out "Saudi Research Family Package" resources for candidates</w:t>
      </w:r>
      <w:r>
        <w:br/>
      </w:r>
      <w:r>
        <w:t xml:space="preserve">Q4 2024: Achieve target of 50+ qualified Medical Researchers hired through this campaign</w:t>
      </w:r>
    </w:p>
    <w:bookmarkEnd w:id="29"/>
    <w:bookmarkStart w:id="30" w:name="evaluation-metrics-kpis"/>
    <w:p>
      <w:pPr>
        <w:pStyle w:val="Heading2"/>
      </w:pPr>
      <w:r>
        <w:t xml:space="preserve">Evaluation Metrics &amp; KPIs</w:t>
      </w:r>
    </w:p>
    <w:p>
      <w:pPr>
        <w:pStyle w:val="FirstParagraph"/>
      </w:pPr>
      <w:r>
        <w:t xml:space="preserve">Success will be measured through:</w:t>
      </w:r>
    </w:p>
    <w:p>
      <w:pPr>
        <w:numPr>
          <w:ilvl w:val="0"/>
          <w:numId w:val="1007"/>
        </w:numPr>
        <w:pStyle w:val="Compact"/>
      </w:pPr>
      <w:r>
        <w:rPr>
          <w:bCs/>
          <w:b/>
        </w:rPr>
        <w:t xml:space="preserve">Application Quality Score:</w:t>
      </w:r>
      <w:r>
        <w:t xml:space="preserve"> </w:t>
      </w:r>
      <w:r>
        <w:t xml:space="preserve">% of applicants meeting Saudi Ministry of Health's Medical Researcher certification standards (target: 85%+)</w:t>
      </w:r>
    </w:p>
    <w:p>
      <w:pPr>
        <w:numPr>
          <w:ilvl w:val="0"/>
          <w:numId w:val="1007"/>
        </w:numPr>
        <w:pStyle w:val="Compact"/>
      </w:pPr>
      <w:r>
        <w:rPr>
          <w:bCs/>
          <w:b/>
        </w:rPr>
        <w:t xml:space="preserve">Cultural Integration Rate:</w:t>
      </w:r>
      <w:r>
        <w:t xml:space="preserve"> </w:t>
      </w:r>
      <w:r>
        <w:t xml:space="preserve">Post-arrival satisfaction scores on Riyadh-specific support services (target: 90% positive feedback)</w:t>
      </w:r>
    </w:p>
    <w:p>
      <w:pPr>
        <w:numPr>
          <w:ilvl w:val="0"/>
          <w:numId w:val="1007"/>
        </w:numPr>
        <w:pStyle w:val="Compact"/>
      </w:pPr>
      <w:r>
        <w:rPr>
          <w:bCs/>
          <w:b/>
        </w:rPr>
        <w:t xml:space="preserve">Vision 2030 Alignment:</w:t>
      </w:r>
      <w:r>
        <w:t xml:space="preserve"> </w:t>
      </w:r>
      <w:r>
        <w:t xml:space="preserve">Number of research projects directly contributing to Saudi health strategy priorities (e.g., reducing diabetes prevalence by 15%)</w:t>
      </w:r>
    </w:p>
    <w:bookmarkEnd w:id="30"/>
    <w:bookmarkStart w:id="31" w:name="X5483d6d055a577d39adc75d6b307592183f3024"/>
    <w:p>
      <w:pPr>
        <w:pStyle w:val="Heading2"/>
      </w:pPr>
      <w:r>
        <w:t xml:space="preserve">Conclusion: Why Riyadh is the Strategic Epicenter</w:t>
      </w:r>
    </w:p>
    <w:p>
      <w:pPr>
        <w:pStyle w:val="FirstParagraph"/>
      </w:pPr>
      <w:r>
        <w:t xml:space="preserve">This Marketing Plan positions Riyadh as Saudi Arabia's undisputed leader in medical research talent acquisition. By integrating Vision 2030 strategic objectives with culturally intelligent marketing, we transform the Medical Researcher recruitment narrative from "competitive salary" to "national impact." The city's unique ecosystem – featuring world-class facilities like King Salman Specialist Hospital’s AI research wing and government-backed funding – provides an unparalleled platform for Medical Researchers to accelerate their careers while contributing to Saudi Arabia’s healthcare sovereignty. As one of Riyadh's lead oncology researchers recently noted: "Here, my work directly influences 40 million lives across the Kingdom." This is the compelling value proposition we will market globally.</w:t>
      </w:r>
    </w:p>
    <w:p>
      <w:pPr>
        <w:pStyle w:val="BodyText"/>
      </w:pPr>
      <w:r>
        <w:rPr>
          <w:bCs/>
          <w:b/>
        </w:rPr>
        <w:t xml:space="preserve">Marketing Plan Execution Timeline: January 2024 – June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Medical Researchers to Riyadh, Saudi Arabia</dc:title>
  <dc:creator/>
  <dc:language>en</dc:language>
  <cp:keywords/>
  <dcterms:created xsi:type="dcterms:W3CDTF">2026-07-24T06:02:44Z</dcterms:created>
  <dcterms:modified xsi:type="dcterms:W3CDTF">2026-07-24T06:02:44Z</dcterms:modified>
</cp:coreProperties>
</file>

<file path=docProps/custom.xml><?xml version="1.0" encoding="utf-8"?>
<Properties xmlns="http://schemas.openxmlformats.org/officeDocument/2006/custom-properties" xmlns:vt="http://schemas.openxmlformats.org/officeDocument/2006/docPropsVTypes"/>
</file>