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5bfa477f898d4f493aea93c9d4f3c5f580e50ac"/>
    <w:p>
      <w:pPr>
        <w:pStyle w:val="Heading1"/>
      </w:pPr>
      <w:r>
        <w:t xml:space="preserve">Comprehensive Marketing Plan: Attracting Elite Medical Researchers to the United Arab Emirates Dubai</w:t>
      </w:r>
    </w:p>
    <w:bookmarkStart w:id="20" w:name="executive-summary"/>
    <w:p>
      <w:pPr>
        <w:pStyle w:val="Heading2"/>
      </w:pPr>
      <w:r>
        <w:t xml:space="preserve">Executive Summary</w:t>
      </w:r>
    </w:p>
    <w:p>
      <w:pPr>
        <w:pStyle w:val="FirstParagraph"/>
      </w:pPr>
      <w:r>
        <w:t xml:space="preserve">This Marketing Plan outlines a targeted strategy to recruit top-tier Medical Researchers for leading healthcare institutions across the United Arab Emirates Dubai. The plan addresses the critical need for specialized medical research expertise in Dubai's rapidly expanding biomedical sector, aligning with Abu Dhabi's National Strategy for Scientific Research 2031 and Dubai Health Strategic Plan 2030. As a cornerstone of our healthcare innovation ecosystem, this Marketing Plan specifically targets global talent to fill strategic Medical Researcher positions that drive groundbreaking advancements in precision medicine, chronic disease management, and health technology integration within the United Arab Emirates Dubai context.</w:t>
      </w:r>
    </w:p>
    <w:bookmarkEnd w:id="20"/>
    <w:bookmarkStart w:id="21" w:name="X62bffdd07b380e8be9d95120591d6295924c296"/>
    <w:p>
      <w:pPr>
        <w:pStyle w:val="Heading2"/>
      </w:pPr>
      <w:r>
        <w:t xml:space="preserve">Market Analysis: The UAE Dubai Research Landscape</w:t>
      </w:r>
    </w:p>
    <w:p>
      <w:pPr>
        <w:pStyle w:val="FirstParagraph"/>
      </w:pPr>
      <w:r>
        <w:t xml:space="preserve">The United Arab Emirates Dubai has positioned itself as a global hub for medical innovation, with over $1.8 billion invested in healthcare R&amp;D since 2019. Dubai Health Authority (DHA) reports a 35% annual increase in clinical research projects across the emirate, creating urgent demand for skilled Medical Researchers. Key opportunities include:</w:t>
      </w:r>
    </w:p>
    <w:p>
      <w:pPr>
        <w:numPr>
          <w:ilvl w:val="0"/>
          <w:numId w:val="1001"/>
        </w:numPr>
        <w:pStyle w:val="Compact"/>
      </w:pPr>
      <w:r>
        <w:t xml:space="preserve">Advanced oncology research at Dubai Cancer Centre</w:t>
      </w:r>
    </w:p>
    <w:p>
      <w:pPr>
        <w:numPr>
          <w:ilvl w:val="0"/>
          <w:numId w:val="1001"/>
        </w:numPr>
        <w:pStyle w:val="Compact"/>
      </w:pPr>
      <w:r>
        <w:t xml:space="preserve">Digital health innovation at Smart Dubai initiatives</w:t>
      </w:r>
    </w:p>
    <w:p>
      <w:pPr>
        <w:numPr>
          <w:ilvl w:val="0"/>
          <w:numId w:val="1001"/>
        </w:numPr>
        <w:pStyle w:val="Compact"/>
      </w:pPr>
      <w:r>
        <w:t xml:space="preserve">Nanomedicine development through Dubai Silicon Oasis partnerships</w:t>
      </w:r>
    </w:p>
    <w:p>
      <w:pPr>
        <w:pStyle w:val="FirstParagraph"/>
      </w:pPr>
      <w:r>
        <w:t xml:space="preserve">However, a 2023 McKinsey report identifies a 42% talent gap in specialized medical research roles within the United Arab Emirates, making this Marketing Plan essential for competitive positioning.</w:t>
      </w:r>
    </w:p>
    <w:bookmarkEnd w:id="21"/>
    <w:bookmarkStart w:id="22" w:name="X387c574cd009ccf3964517c636c83a76ec42690"/>
    <w:p>
      <w:pPr>
        <w:pStyle w:val="Heading2"/>
      </w:pPr>
      <w:r>
        <w:t xml:space="preserve">Target Audience: Premium Medical Researcher Profile</w:t>
      </w:r>
    </w:p>
    <w:p>
      <w:pPr>
        <w:pStyle w:val="FirstParagraph"/>
      </w:pPr>
      <w:r>
        <w:t xml:space="preserve">Our ideal candidate is a globally mobile Medical Researcher with:</w:t>
      </w:r>
    </w:p>
    <w:p>
      <w:pPr>
        <w:numPr>
          <w:ilvl w:val="0"/>
          <w:numId w:val="1002"/>
        </w:numPr>
        <w:pStyle w:val="Compact"/>
      </w:pPr>
      <w:r>
        <w:t xml:space="preserve">PhD in Biomedical Sciences or related field with 5+ years' experience</w:t>
      </w:r>
    </w:p>
    <w:p>
      <w:pPr>
        <w:numPr>
          <w:ilvl w:val="0"/>
          <w:numId w:val="1002"/>
        </w:numPr>
        <w:pStyle w:val="Compact"/>
      </w:pPr>
      <w:r>
        <w:t xml:space="preserve">Proven track record in publishing in Q1 journals (minimum 8 publications)</w:t>
      </w:r>
    </w:p>
    <w:p>
      <w:pPr>
        <w:numPr>
          <w:ilvl w:val="0"/>
          <w:numId w:val="1002"/>
        </w:numPr>
        <w:pStyle w:val="Compact"/>
      </w:pPr>
      <w:r>
        <w:t xml:space="preserve">Experience managing $500K+ research grants</w:t>
      </w:r>
    </w:p>
    <w:p>
      <w:pPr>
        <w:numPr>
          <w:ilvl w:val="0"/>
          <w:numId w:val="1002"/>
        </w:numPr>
        <w:pStyle w:val="Compact"/>
      </w:pPr>
      <w:r>
        <w:t xml:space="preserve">Certifications in Good Clinical Practice (GCP) and ICH guidelines</w:t>
      </w:r>
    </w:p>
    <w:p>
      <w:pPr>
        <w:pStyle w:val="FirstParagraph"/>
      </w:pPr>
      <w:r>
        <w:t xml:space="preserve">This profile targets mid-career to senior researchers seeking strategic impact within the United Arab Emirates Dubai ecosystem, particularly those motivated by:</w:t>
      </w:r>
    </w:p>
    <w:p>
      <w:pPr>
        <w:numPr>
          <w:ilvl w:val="0"/>
          <w:numId w:val="1003"/>
        </w:numPr>
        <w:pStyle w:val="Compact"/>
      </w:pPr>
      <w:r>
        <w:t xml:space="preserve">Access to world-class facilities (e.g., Dubai Health Research Institute)</w:t>
      </w:r>
    </w:p>
    <w:p>
      <w:pPr>
        <w:numPr>
          <w:ilvl w:val="0"/>
          <w:numId w:val="1003"/>
        </w:numPr>
        <w:pStyle w:val="Compact"/>
      </w:pPr>
      <w:r>
        <w:t xml:space="preserve">Competitive tax-free compensation packages</w:t>
      </w:r>
    </w:p>
    <w:p>
      <w:pPr>
        <w:numPr>
          <w:ilvl w:val="0"/>
          <w:numId w:val="1003"/>
        </w:numPr>
        <w:pStyle w:val="Compact"/>
      </w:pPr>
      <w:r>
        <w:t xml:space="preserve">Opportunities for cross-border research collaborations</w:t>
      </w:r>
    </w:p>
    <w:bookmarkEnd w:id="22"/>
    <w:bookmarkStart w:id="23" w:name="Xd9fa3e6f8ca6208c0d19949c6c72da809b7d607"/>
    <w:p>
      <w:pPr>
        <w:pStyle w:val="Heading2"/>
      </w:pPr>
      <w:r>
        <w:t xml:space="preserve">Unique Value Proposition (UVP) for Medical Researchers in Dubai</w:t>
      </w:r>
    </w:p>
    <w:p>
      <w:pPr>
        <w:pStyle w:val="FirstParagraph"/>
      </w:pPr>
      <w:r>
        <w:t xml:space="preserve">We position the United Arab Emirates Dubai as the premier destination for medical research through three pillars:</w:t>
      </w:r>
    </w:p>
    <w:p>
      <w:pPr>
        <w:numPr>
          <w:ilvl w:val="0"/>
          <w:numId w:val="1004"/>
        </w:numPr>
        <w:pStyle w:val="Compact"/>
      </w:pPr>
      <w:r>
        <w:rPr>
          <w:bCs/>
          <w:b/>
        </w:rPr>
        <w:t xml:space="preserve">Impact Acceleration:</w:t>
      </w:r>
      <w:r>
        <w:t xml:space="preserve"> </w:t>
      </w:r>
      <w:r>
        <w:t xml:space="preserve">Direct pathway to implement findings in Dubai's 150+ healthcare facilities, with regulatory support from DHA and MOHAP</w:t>
      </w:r>
    </w:p>
    <w:p>
      <w:pPr>
        <w:numPr>
          <w:ilvl w:val="0"/>
          <w:numId w:val="1004"/>
        </w:numPr>
        <w:pStyle w:val="Compact"/>
      </w:pPr>
      <w:r>
        <w:rPr>
          <w:bCs/>
          <w:b/>
        </w:rPr>
        <w:t xml:space="preserve">Career Elevation:</w:t>
      </w:r>
      <w:r>
        <w:t xml:space="preserve"> </w:t>
      </w:r>
      <w:r>
        <w:t xml:space="preserve">Fast-track promotion to Senior Research Director roles within 3 years (vs. industry average of 7 years)</w:t>
      </w:r>
    </w:p>
    <w:p>
      <w:pPr>
        <w:numPr>
          <w:ilvl w:val="0"/>
          <w:numId w:val="1004"/>
        </w:numPr>
        <w:pStyle w:val="Compact"/>
      </w:pPr>
      <w:r>
        <w:rPr>
          <w:bCs/>
          <w:b/>
        </w:rPr>
        <w:t xml:space="preserve">Lifestyle Integration:</w:t>
      </w:r>
      <w:r>
        <w:t xml:space="preserve"> </w:t>
      </w:r>
      <w:r>
        <w:t xml:space="preserve">Premium housing allowances, family relocation support, and access to Dubai's global amenities</w:t>
      </w:r>
    </w:p>
    <w:p>
      <w:pPr>
        <w:pStyle w:val="FirstParagraph"/>
      </w:pPr>
      <w:r>
        <w:t xml:space="preserve">This UVP differentiates our Medical Researcher position from standard job postings by emphasizing measurable career progression within the United Arab Emirates Dubai innovation ecosystem.</w:t>
      </w:r>
    </w:p>
    <w:bookmarkEnd w:id="23"/>
    <w:bookmarkStart w:id="27" w:name="X12f2e356344450124331d53fe7fb4bc3bd5c42f"/>
    <w:p>
      <w:pPr>
        <w:pStyle w:val="Heading2"/>
      </w:pPr>
      <w:r>
        <w:t xml:space="preserve">Marketing Strategy: Precision Talent Acquisition Campaign</w:t>
      </w:r>
    </w:p>
    <w:bookmarkStart w:id="24" w:name="X943db0575152494f70ab042df33fb040671763e"/>
    <w:p>
      <w:pPr>
        <w:pStyle w:val="Heading3"/>
      </w:pPr>
      <w:r>
        <w:t xml:space="preserve">Phase 1: Digital Presence Optimization (Months 1-2)</w:t>
      </w:r>
    </w:p>
    <w:p>
      <w:pPr>
        <w:pStyle w:val="FirstParagraph"/>
      </w:pPr>
      <w:r>
        <w:t xml:space="preserve">We will deploy a geo-targeted digital campaign focused exclusively on the United Arab Emirates Dubai market. This includes:</w:t>
      </w:r>
    </w:p>
    <w:p>
      <w:pPr>
        <w:numPr>
          <w:ilvl w:val="0"/>
          <w:numId w:val="1005"/>
        </w:numPr>
        <w:pStyle w:val="Compact"/>
      </w:pPr>
      <w:r>
        <w:t xml:space="preserve">LinkedIn Sponsored Content targeting medical researchers in GCC, Europe, and North America with "Medical Researcher Opportunities in Dubai" messaging</w:t>
      </w:r>
    </w:p>
    <w:p>
      <w:pPr>
        <w:numPr>
          <w:ilvl w:val="0"/>
          <w:numId w:val="1005"/>
        </w:numPr>
        <w:pStyle w:val="Compact"/>
      </w:pPr>
      <w:r>
        <w:t xml:space="preserve">Dedicated landing page ("DubaiMedicalResearch.com") optimized for mobile search with UAE-specific keywords (e.g., "medical researcher jobs Dubai", "clinical research careers UAE")</w:t>
      </w:r>
    </w:p>
    <w:p>
      <w:pPr>
        <w:numPr>
          <w:ilvl w:val="0"/>
          <w:numId w:val="1005"/>
        </w:numPr>
        <w:pStyle w:val="Compact"/>
      </w:pPr>
      <w:r>
        <w:t xml:space="preserve">SEO strategy targeting 50+ high-intent keywords related to Medical Researcher roles in the United Arab Emirates Dubai</w:t>
      </w:r>
    </w:p>
    <w:bookmarkEnd w:id="24"/>
    <w:bookmarkStart w:id="25" w:name="Xba97a5dd5679002668a0a6e3934c2eea82fb74a"/>
    <w:p>
      <w:pPr>
        <w:pStyle w:val="Heading3"/>
      </w:pPr>
      <w:r>
        <w:t xml:space="preserve">Phase 2: Strategic Partnerships (Months 2-4)</w:t>
      </w:r>
    </w:p>
    <w:p>
      <w:pPr>
        <w:pStyle w:val="FirstParagraph"/>
      </w:pPr>
      <w:r>
        <w:t xml:space="preserve">We will forge alliances with key institutions to amplify our Marketing Plan:</w:t>
      </w:r>
    </w:p>
    <w:p>
      <w:pPr>
        <w:numPr>
          <w:ilvl w:val="0"/>
          <w:numId w:val="1006"/>
        </w:numPr>
        <w:pStyle w:val="Compact"/>
      </w:pPr>
      <w:r>
        <w:t xml:space="preserve">Collaboration with American University of Dubai's Medical Research Program for co-branded webinars</w:t>
      </w:r>
    </w:p>
    <w:p>
      <w:pPr>
        <w:numPr>
          <w:ilvl w:val="0"/>
          <w:numId w:val="1006"/>
        </w:numPr>
        <w:pStyle w:val="Compact"/>
      </w:pPr>
      <w:r>
        <w:t xml:space="preserve">Participation in Gulf Medical Research Conferences (e.g., Dubai International Health Summit)</w:t>
      </w:r>
    </w:p>
    <w:p>
      <w:pPr>
        <w:numPr>
          <w:ilvl w:val="0"/>
          <w:numId w:val="1006"/>
        </w:numPr>
        <w:pStyle w:val="Compact"/>
      </w:pPr>
      <w:r>
        <w:t xml:space="preserve">Partnership with Nature Careers to feature exclusive "Medical Researcher in Dubai" career profiles</w:t>
      </w:r>
    </w:p>
    <w:bookmarkEnd w:id="25"/>
    <w:bookmarkStart w:id="26" w:name="X2fa4696bda63709856125cfc94289ceaab5944d"/>
    <w:p>
      <w:pPr>
        <w:pStyle w:val="Heading3"/>
      </w:pPr>
      <w:r>
        <w:t xml:space="preserve">Phase 3: Personalized Candidate Engagement (Ongoing)</w:t>
      </w:r>
    </w:p>
    <w:p>
      <w:pPr>
        <w:pStyle w:val="FirstParagraph"/>
      </w:pPr>
      <w:r>
        <w:t xml:space="preserve">Moving beyond traditional job boards, we implement:</w:t>
      </w:r>
    </w:p>
    <w:p>
      <w:pPr>
        <w:numPr>
          <w:ilvl w:val="0"/>
          <w:numId w:val="1007"/>
        </w:numPr>
        <w:pStyle w:val="Compact"/>
      </w:pPr>
      <w:r>
        <w:t xml:space="preserve">Dedicated UAE-based Talent Scout team for personalized outreach to top candidates</w:t>
      </w:r>
    </w:p>
    <w:p>
      <w:pPr>
        <w:numPr>
          <w:ilvl w:val="0"/>
          <w:numId w:val="1007"/>
        </w:numPr>
        <w:pStyle w:val="Compact"/>
      </w:pPr>
      <w:r>
        <w:t xml:space="preserve">Virtual "Dubai Research Experience" tours showcasing facilities at Dubai Hospital and EXPO 2020 Health Zone</w:t>
      </w:r>
    </w:p>
    <w:p>
      <w:pPr>
        <w:numPr>
          <w:ilvl w:val="0"/>
          <w:numId w:val="1007"/>
        </w:numPr>
        <w:pStyle w:val="Compact"/>
      </w:pPr>
      <w:r>
        <w:t xml:space="preserve">Exclusive pre-employment briefing sessions with DHA leadership on regulatory advantages in United Arab Emirates Dubai</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 of Total)</w:t>
      </w:r>
    </w:p>
    <w:p>
      <w:pPr>
        <w:pStyle w:val="BodyText"/>
      </w:pPr>
      <w:r>
        <w:t xml:space="preserve">Digital Optimization</w:t>
      </w:r>
    </w:p>
    <w:p>
      <w:pPr>
        <w:pStyle w:val="BodyText"/>
      </w:pPr>
      <w:r>
        <w:t xml:space="preserve">Month 1-2</w:t>
      </w:r>
    </w:p>
    <w:p>
      <w:pPr>
        <w:pStyle w:val="BodyText"/>
      </w:pPr>
      <w:r>
        <w:t xml:space="preserve">SEO, LinkedIn Ads, Landing Page Development</w:t>
      </w:r>
    </w:p>
    <w:p>
      <w:pPr>
        <w:pStyle w:val="BodyText"/>
      </w:pPr>
      <w:r>
        <w:t xml:space="preserve">40%</w:t>
      </w:r>
    </w:p>
    <w:p>
      <w:pPr>
        <w:pStyle w:val="BodyText"/>
      </w:pPr>
      <w:r>
        <w:t xml:space="preserve">Strategic Partnerships</w:t>
      </w:r>
    </w:p>
    <w:p>
      <w:pPr>
        <w:pStyle w:val="BodyText"/>
      </w:pPr>
      <w:r>
        <w:t xml:space="preserve">Month 2-4</w:t>
      </w:r>
    </w:p>
    <w:p>
      <w:pPr>
        <w:pStyle w:val="BodyText"/>
      </w:pPr>
      <w:r>
        <w:br/>
      </w:r>
    </w:p>
    <w:bookmarkEnd w:id="28"/>
    <w:bookmarkStart w:id="29" w:name="X10ab8891cf09d1d5f9aea7aa6c674ac48f48c10"/>
    <w:p>
      <w:pPr>
        <w:pStyle w:val="Heading2"/>
      </w:pPr>
      <w:r>
        <w:t xml:space="preserve">Metrics for Success: Measuring Marketing Plan Effectiveness</w:t>
      </w:r>
    </w:p>
    <w:p>
      <w:pPr>
        <w:pStyle w:val="FirstParagraph"/>
      </w:pPr>
      <w:r>
        <w:t xml:space="preserve">We will track these KPIs to evaluate the Medical Researcher recruitment campaign:</w:t>
      </w:r>
    </w:p>
    <w:p>
      <w:pPr>
        <w:numPr>
          <w:ilvl w:val="0"/>
          <w:numId w:val="1008"/>
        </w:numPr>
        <w:pStyle w:val="Compact"/>
      </w:pPr>
      <w:r>
        <w:rPr>
          <w:bCs/>
          <w:b/>
        </w:rPr>
        <w:t xml:space="preserve">Talent Acquisition Rate:</w:t>
      </w:r>
      <w:r>
        <w:t xml:space="preserve"> </w:t>
      </w:r>
      <w:r>
        <w:t xml:space="preserve">Target 85% of qualified candidates within 90 days (vs. industry average 55%)</w:t>
      </w:r>
    </w:p>
    <w:p>
      <w:pPr>
        <w:numPr>
          <w:ilvl w:val="0"/>
          <w:numId w:val="1008"/>
        </w:numPr>
        <w:pStyle w:val="Compact"/>
      </w:pPr>
      <w:r>
        <w:rPr>
          <w:bCs/>
          <w:b/>
        </w:rPr>
        <w:t xml:space="preserve">Quality of Hire:</w:t>
      </w:r>
      <w:r>
        <w:t xml:space="preserve"> </w:t>
      </w:r>
      <w:r>
        <w:t xml:space="preserve">Minimum 3 publications per Medical Researcher in first year</w:t>
      </w:r>
    </w:p>
    <w:p>
      <w:pPr>
        <w:numPr>
          <w:ilvl w:val="0"/>
          <w:numId w:val="1008"/>
        </w:numPr>
        <w:pStyle w:val="Compact"/>
      </w:pPr>
      <w:r>
        <w:rPr>
          <w:bCs/>
          <w:b/>
        </w:rPr>
        <w:t xml:space="preserve">Candidate Engagement:</w:t>
      </w:r>
      <w:r>
        <w:t xml:space="preserve"> </w:t>
      </w:r>
      <w:r>
        <w:t xml:space="preserve">Target &gt;70% response rate to personalized outreach messages</w:t>
      </w:r>
    </w:p>
    <w:p>
      <w:pPr>
        <w:numPr>
          <w:ilvl w:val="0"/>
          <w:numId w:val="1008"/>
        </w:numPr>
        <w:pStyle w:val="Compact"/>
      </w:pPr>
      <w:r>
        <w:rPr>
          <w:bCs/>
          <w:b/>
        </w:rPr>
        <w:t xml:space="preserve">Market Penetration:</w:t>
      </w:r>
      <w:r>
        <w:t xml:space="preserve"> </w:t>
      </w:r>
      <w:r>
        <w:t xml:space="preserve">40% of applicants from United Arab Emirates Dubai-based research institutions</w:t>
      </w:r>
    </w:p>
    <w:bookmarkEnd w:id="29"/>
    <w:bookmarkStart w:id="30" w:name="X0d624a85fe930284a824401dcfadc480015e2f4"/>
    <w:p>
      <w:pPr>
        <w:pStyle w:val="Heading2"/>
      </w:pPr>
      <w:r>
        <w:t xml:space="preserve">Conclusion: The Future of Medical Research in Dubai</w:t>
      </w:r>
    </w:p>
    <w:p>
      <w:pPr>
        <w:pStyle w:val="FirstParagraph"/>
      </w:pPr>
      <w:r>
        <w:t xml:space="preserve">This comprehensive Marketing Plan positions the United Arab Emirates Dubai as the destination for next-generation Medical Researchers. By addressing talent acquisition challenges through hyper-targeted strategies, we will transform how medical research roles are marketed within this dynamic region. The success of this initiative directly supports Dubai's vision to become a global leader in healthcare innovation by 2030, with every recruited Medical Researcher accelerating the emirate's scientific advancement trajectory. This Marketing Plan is not merely a recruitment tool – it is an investment in positioning Dubai at the forefront of medical research globally, ensuring that our Medical Researcher positions drive tangible outcomes for patients across the United Arab Emirates Dubai and beyond.</w:t>
      </w:r>
    </w:p>
    <w:p>
      <w:pPr>
        <w:pStyle w:val="BodyText"/>
      </w:pPr>
      <w:r>
        <w:rPr>
          <w:bCs/>
          <w:b/>
        </w:rPr>
        <w:t xml:space="preserve">Final Note:</w:t>
      </w:r>
      <w:r>
        <w:t xml:space="preserve"> </w:t>
      </w:r>
      <w:r>
        <w:t xml:space="preserve">All strategies within this Marketing Plan are meticulously calibrated to meet the unique demands of recruiting Medical Researchers in the United Arab Emirates Dubai context, leveraging local regulatory advantages and cultural nuances to create a compelling value proposition unmatched in global healthcare recruitment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United Arab Emirates Dubai</dc:title>
  <dc:creator/>
  <dc:language>en</dc:language>
  <cp:keywords/>
  <dcterms:created xsi:type="dcterms:W3CDTF">2026-07-24T12:55:33Z</dcterms:created>
  <dcterms:modified xsi:type="dcterms:W3CDTF">2026-07-24T12:55:33Z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