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Recruitment</w:t>
      </w:r>
      <w:r>
        <w:t xml:space="preserve"> </w:t>
      </w:r>
      <w:r>
        <w:t xml:space="preserve">-</w:t>
      </w:r>
      <w:r>
        <w:t xml:space="preserve"> </w:t>
      </w:r>
      <w:r>
        <w:t xml:space="preserve">United</w:t>
      </w:r>
      <w:r>
        <w:t xml:space="preserve"> </w:t>
      </w:r>
      <w:r>
        <w:t xml:space="preserve">Kingdom</w:t>
      </w:r>
      <w:r>
        <w:t xml:space="preserve"> </w:t>
      </w:r>
      <w:r>
        <w:t xml:space="preserve">London</w:t>
      </w:r>
    </w:p>
    <w:bookmarkStart w:id="32" w:name="X67a34befcad8ffea4fd5c0a535ea653b1317f1c"/>
    <w:p>
      <w:pPr>
        <w:pStyle w:val="Heading1"/>
      </w:pPr>
      <w:r>
        <w:t xml:space="preserve">Comprehensive Marketing Plan for Recruiting a Senior Medical Researcher in United Kingdom London</w:t>
      </w:r>
    </w:p>
    <w:bookmarkStart w:id="20" w:name="executive-summary"/>
    <w:p>
      <w:pPr>
        <w:pStyle w:val="Heading2"/>
      </w:pPr>
      <w:r>
        <w:t xml:space="preserve">Executive Summary</w:t>
      </w:r>
    </w:p>
    <w:p>
      <w:pPr>
        <w:pStyle w:val="FirstParagraph"/>
      </w:pPr>
      <w:r>
        <w:t xml:space="preserve">This Marketing Plan outlines a targeted strategy to recruit an exceptional Medical Researcher for our leading healthcare innovation firm based in London, United Kingdom. As the medical research sector experiences unprecedented growth in the UK capital, this plan addresses critical talent acquisition needs through data-driven recruitment marketing. Our focus is on attracting world-class candidates who can advance cutting-edge clinical trials and translational medicine initiatives within the competitive London ecosystem. This plan ensures we position our organization as an employer of choice for Medical Researcher professionals seeking impactful roles in the United Kingdom's premier biomedical hub.</w:t>
      </w:r>
    </w:p>
    <w:bookmarkEnd w:id="20"/>
    <w:bookmarkStart w:id="21" w:name="X7f7783e56a21ca19be37cd3cfa9f55dbc759cc9"/>
    <w:p>
      <w:pPr>
        <w:pStyle w:val="Heading2"/>
      </w:pPr>
      <w:r>
        <w:t xml:space="preserve">Market Analysis: London's Medical Research Landscape</w:t>
      </w:r>
    </w:p>
    <w:p>
      <w:pPr>
        <w:pStyle w:val="FirstParagraph"/>
      </w:pPr>
      <w:r>
        <w:t xml:space="preserve">The United Kingdom London region represents a global nexus for medical research, hosting 30% of the UK's life sciences R&amp;D investment and home to 7 of the world's top 50 biomedical institutions. With £3.8 billion allocated annually to health research in London alone, competition for qualified Medical Researcher talent is intense. Recent industry reports indicate a 22% annual vacancy rate for senior research roles across pharmaceutical and academic institutions in Greater London. Our analysis reveals three key recruitment challenges: (1) high demand from biotech accelerators like Tech City, (2) stringent regulatory requirements under UK Health Research Authority guidelines, and (3) candidate preference for organizations offering clear career progression in the UK's evolving medical research landscape.</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Academic Medical Researchers:</w:t>
      </w:r>
      <w:r>
        <w:t xml:space="preserve"> </w:t>
      </w:r>
      <w:r>
        <w:t xml:space="preserve">Postdoctoral fellows and clinical researchers with PhDs in immunology, oncology, or genomics from London institutions (UCL, Imperial College London, King's College)</w:t>
      </w:r>
    </w:p>
    <w:p>
      <w:pPr>
        <w:numPr>
          <w:ilvl w:val="0"/>
          <w:numId w:val="1001"/>
        </w:numPr>
        <w:pStyle w:val="Compact"/>
      </w:pPr>
      <w:r>
        <w:rPr>
          <w:bCs/>
          <w:b/>
        </w:rPr>
        <w:t xml:space="preserve">Industry Professionals:</w:t>
      </w:r>
      <w:r>
        <w:t xml:space="preserve"> </w:t>
      </w:r>
      <w:r>
        <w:t xml:space="preserve">Experienced Clinical Research Associates from UK pharmaceutical firms (AstraZeneca, GSK) seeking specialized roles</w:t>
      </w:r>
    </w:p>
    <w:p>
      <w:pPr>
        <w:numPr>
          <w:ilvl w:val="0"/>
          <w:numId w:val="1001"/>
        </w:numPr>
        <w:pStyle w:val="Compact"/>
      </w:pPr>
      <w:r>
        <w:rPr>
          <w:bCs/>
          <w:b/>
        </w:rPr>
        <w:t xml:space="preserve">Global Talent Pool:</w:t>
      </w:r>
      <w:r>
        <w:t xml:space="preserve"> </w:t>
      </w:r>
      <w:r>
        <w:t xml:space="preserve">International researchers qualified under UK visa schemes (Tier 2 General) with EU/EEA experience</w:t>
      </w:r>
    </w:p>
    <w:p>
      <w:pPr>
        <w:pStyle w:val="FirstParagraph"/>
      </w:pPr>
      <w:r>
        <w:t xml:space="preserve">All target candidates prioritize institutional reputation, research autonomy, and alignment with UK regulatory standards in their career decisions.</w:t>
      </w:r>
    </w:p>
    <w:bookmarkEnd w:id="22"/>
    <w:bookmarkStart w:id="23" w:name="marketing-objectives"/>
    <w:p>
      <w:pPr>
        <w:pStyle w:val="Heading2"/>
      </w:pPr>
      <w:r>
        <w:t xml:space="preserve">Marketing Objectives</w:t>
      </w:r>
    </w:p>
    <w:p>
      <w:pPr>
        <w:pStyle w:val="FirstParagraph"/>
      </w:pPr>
      <w:r>
        <w:t xml:space="preserve">Within 9 months, this Marketing Plan aims to:</w:t>
      </w:r>
    </w:p>
    <w:p>
      <w:pPr>
        <w:numPr>
          <w:ilvl w:val="0"/>
          <w:numId w:val="1002"/>
        </w:numPr>
        <w:pStyle w:val="Compact"/>
      </w:pPr>
      <w:r>
        <w:t xml:space="preserve">Secure 50+ qualified applications from UK-qualified Medical Researcher candidates</w:t>
      </w:r>
    </w:p>
    <w:p>
      <w:pPr>
        <w:numPr>
          <w:ilvl w:val="0"/>
          <w:numId w:val="1002"/>
        </w:numPr>
        <w:pStyle w:val="Compact"/>
      </w:pPr>
      <w:r>
        <w:t xml:space="preserve">Achieve a 40% reduction in time-to-hire compared to industry benchmarks (currently 12 weeks)</w:t>
      </w:r>
    </w:p>
    <w:p>
      <w:pPr>
        <w:numPr>
          <w:ilvl w:val="0"/>
          <w:numId w:val="1002"/>
        </w:numPr>
        <w:pStyle w:val="Compact"/>
      </w:pPr>
      <w:r>
        <w:t xml:space="preserve">Position our organization as the #1 employer for medical research talent in United Kingdom London according to Glassdoor sentiment analysis</w:t>
      </w:r>
    </w:p>
    <w:p>
      <w:pPr>
        <w:numPr>
          <w:ilvl w:val="0"/>
          <w:numId w:val="1002"/>
        </w:numPr>
        <w:pStyle w:val="Compact"/>
      </w:pPr>
      <w:r>
        <w:t xml:space="preserve">Attain 75% candidate satisfaction rate through tailored engagement metrics</w:t>
      </w:r>
    </w:p>
    <w:bookmarkEnd w:id="23"/>
    <w:bookmarkStart w:id="27" w:name="core-marketing-strategies-tactics"/>
    <w:p>
      <w:pPr>
        <w:pStyle w:val="Heading2"/>
      </w:pPr>
      <w:r>
        <w:t xml:space="preserve">Core Marketing Strategies &amp; Tactics</w:t>
      </w:r>
    </w:p>
    <w:bookmarkStart w:id="24" w:name="Xb6450c06f9b81eef30b2b31537f5189e6ace110"/>
    <w:p>
      <w:pPr>
        <w:pStyle w:val="Heading3"/>
      </w:pPr>
      <w:r>
        <w:t xml:space="preserve">1. Employer Brand Positioning: "Leading Medical Research in London"</w:t>
      </w:r>
    </w:p>
    <w:p>
      <w:pPr>
        <w:pStyle w:val="FirstParagraph"/>
      </w:pPr>
      <w:r>
        <w:t xml:space="preserve">We will establish a distinct employer brand emphasizing our commitment to medical research excellence through:</w:t>
      </w:r>
    </w:p>
    <w:p>
      <w:pPr>
        <w:numPr>
          <w:ilvl w:val="0"/>
          <w:numId w:val="1003"/>
        </w:numPr>
        <w:pStyle w:val="Compact"/>
      </w:pPr>
      <w:r>
        <w:rPr>
          <w:bCs/>
          <w:b/>
        </w:rPr>
        <w:t xml:space="preserve">London-Exclusive Content:</w:t>
      </w:r>
      <w:r>
        <w:t xml:space="preserve"> </w:t>
      </w:r>
      <w:r>
        <w:t xml:space="preserve">Quarterly 'Research Insights' publications featuring London-based clinical trials (e.g., "Accelerating Neurodegenerative Disease Research: A London Collaborative Study")</w:t>
      </w:r>
    </w:p>
    <w:p>
      <w:pPr>
        <w:numPr>
          <w:ilvl w:val="0"/>
          <w:numId w:val="1003"/>
        </w:numPr>
        <w:pStyle w:val="Compact"/>
      </w:pPr>
      <w:r>
        <w:rPr>
          <w:bCs/>
          <w:b/>
        </w:rPr>
        <w:t xml:space="preserve">Regulatory Authority Alignment:</w:t>
      </w:r>
      <w:r>
        <w:t xml:space="preserve"> </w:t>
      </w:r>
      <w:r>
        <w:t xml:space="preserve">Highlighting adherence to UK Medicines and Healthcare products Regulatory Agency (MHRA) standards in all communications</w:t>
      </w:r>
    </w:p>
    <w:p>
      <w:pPr>
        <w:numPr>
          <w:ilvl w:val="0"/>
          <w:numId w:val="1003"/>
        </w:numPr>
        <w:pStyle w:val="Compact"/>
      </w:pPr>
      <w:r>
        <w:rPr>
          <w:bCs/>
          <w:b/>
        </w:rPr>
        <w:t xml:space="preserve">Local Impact Focus:</w:t>
      </w:r>
      <w:r>
        <w:t xml:space="preserve"> </w:t>
      </w:r>
      <w:r>
        <w:t xml:space="preserve">Showcasing how our London-based Medical Researcher roles directly contribute to NHS improvement initiatives</w:t>
      </w:r>
    </w:p>
    <w:bookmarkEnd w:id="24"/>
    <w:bookmarkStart w:id="25" w:name="Xd251afef151056b3421145aaa48d41a1149e444"/>
    <w:p>
      <w:pPr>
        <w:pStyle w:val="Heading3"/>
      </w:pPr>
      <w:r>
        <w:t xml:space="preserve">2. Digital Recruitment Campaign: Precision Targeting in United Kingdom London</w:t>
      </w:r>
    </w:p>
    <w:p>
      <w:pPr>
        <w:pStyle w:val="FirstParagraph"/>
      </w:pPr>
      <w:r>
        <w:t xml:space="preserve">A multi-channel strategy targeting the London medical research community:</w:t>
      </w:r>
    </w:p>
    <w:p>
      <w:pPr>
        <w:numPr>
          <w:ilvl w:val="0"/>
          <w:numId w:val="1004"/>
        </w:numPr>
        <w:pStyle w:val="Compact"/>
      </w:pPr>
      <w:r>
        <w:rPr>
          <w:bCs/>
          <w:b/>
        </w:rPr>
        <w:t xml:space="preserve">LinkedIn Advanced Targeting:</w:t>
      </w:r>
      <w:r>
        <w:t xml:space="preserve"> </w:t>
      </w:r>
      <w:r>
        <w:t xml:space="preserve">Geo-fenced to London postcodes (SW1, SE1, NW1), filtered by "Medical Researcher" job titles at UK institutions and skills like "Clinical Trials" and "Regulatory Affairs"</w:t>
      </w:r>
    </w:p>
    <w:p>
      <w:pPr>
        <w:numPr>
          <w:ilvl w:val="0"/>
          <w:numId w:val="1004"/>
        </w:numPr>
        <w:pStyle w:val="Compact"/>
      </w:pPr>
      <w:r>
        <w:rPr>
          <w:bCs/>
          <w:b/>
        </w:rPr>
        <w:t xml:space="preserve">Academic Partnerships:</w:t>
      </w:r>
      <w:r>
        <w:t xml:space="preserve"> </w:t>
      </w:r>
      <w:r>
        <w:t xml:space="preserve">Sponsored content on university career portals (Imperial College Careers Hub, UCL Careers) with tailored messaging for London-based researchers</w:t>
      </w:r>
    </w:p>
    <w:bookmarkEnd w:id="25"/>
    <w:bookmarkStart w:id="26" w:name="candidate-experience-optimization"/>
    <w:p>
      <w:pPr>
        <w:pStyle w:val="Heading3"/>
      </w:pPr>
      <w:r>
        <w:t xml:space="preserve">3. Candidate Experience Optimization</w:t>
      </w:r>
    </w:p>
    <w:p>
      <w:pPr>
        <w:pStyle w:val="FirstParagraph"/>
      </w:pPr>
      <w:r>
        <w:t xml:space="preserve">We implement a frictionless recruitment journey reflecting our commitment to the Medical Researcher role:</w:t>
      </w:r>
    </w:p>
    <w:p>
      <w:pPr>
        <w:numPr>
          <w:ilvl w:val="0"/>
          <w:numId w:val="1005"/>
        </w:numPr>
        <w:pStyle w:val="Compact"/>
      </w:pPr>
      <w:r>
        <w:rPr>
          <w:bCs/>
          <w:b/>
        </w:rPr>
        <w:t xml:space="preserve">London-Specific Onboarding:</w:t>
      </w:r>
      <w:r>
        <w:t xml:space="preserve"> </w:t>
      </w:r>
      <w:r>
        <w:t xml:space="preserve">"Welcome to London Research" package including NHS Digital registration support and West End research hub orientation</w:t>
      </w:r>
    </w:p>
    <w:p>
      <w:pPr>
        <w:numPr>
          <w:ilvl w:val="0"/>
          <w:numId w:val="1005"/>
        </w:numPr>
        <w:pStyle w:val="Compact"/>
      </w:pPr>
      <w:r>
        <w:rPr>
          <w:bCs/>
          <w:b/>
        </w:rPr>
        <w:t xml:space="preserve">Career Pathway Transparency:</w:t>
      </w:r>
      <w:r>
        <w:t xml:space="preserve"> </w:t>
      </w:r>
      <w:r>
        <w:t xml:space="preserve">Clear visualization of progression from Medical Researcher to Principal Investigator within our London research structure</w:t>
      </w:r>
    </w:p>
    <w:bookmarkEnd w:id="26"/>
    <w:bookmarkEnd w:id="27"/>
    <w:bookmarkStart w:id="28" w:name="X38e06a12671800765ff217e18cf23c64b9248c4"/>
    <w:p>
      <w:pPr>
        <w:pStyle w:val="Heading2"/>
      </w:pPr>
      <w:r>
        <w:t xml:space="preserve">Budget Allocation: Strategic Investment in London Talent Acquisition</w:t>
      </w:r>
    </w:p>
    <w:p>
      <w:pPr>
        <w:pStyle w:val="FirstParagraph"/>
      </w:pPr>
      <w:r>
        <w:t xml:space="preserve">Total budget: £48,500 (18% allocated to digital channels, 35% to events/partnerships, 27% to content creation):</w:t>
      </w:r>
    </w:p>
    <w:p>
      <w:pPr>
        <w:pStyle w:val="BodyText"/>
      </w:pPr>
      <w:r>
        <w:t xml:space="preserve">Channel</w:t>
      </w:r>
    </w:p>
    <w:p>
      <w:pPr>
        <w:pStyle w:val="BodyText"/>
      </w:pPr>
      <w:r>
        <w:t xml:space="preserve">Allocation</w:t>
      </w:r>
    </w:p>
    <w:p>
      <w:pPr>
        <w:pStyle w:val="BodyText"/>
      </w:pPr>
      <w:r>
        <w:t xml:space="preserve">London-Specific Focus</w:t>
      </w:r>
    </w:p>
    <w:p>
      <w:pPr>
        <w:pStyle w:val="BodyText"/>
      </w:pPr>
      <w:r>
        <w:t xml:space="preserve">Digital Advertising (LinkedIn, Google)</w:t>
      </w:r>
    </w:p>
    <w:p>
      <w:pPr>
        <w:pStyle w:val="BodyText"/>
      </w:pPr>
      <w:r>
        <w:t xml:space="preserve">£8,730</w:t>
      </w:r>
    </w:p>
    <w:p>
      <w:pPr>
        <w:pStyle w:val="BodyText"/>
      </w:pPr>
      <w:r>
        <w:t xml:space="preserve">London geographic targeting; UK regulatory keywords ("MHRA", "NHS Research")</w:t>
      </w:r>
    </w:p>
    <w:p>
      <w:pPr>
        <w:pStyle w:val="BodyText"/>
      </w:pPr>
      <w:r>
        <w:t xml:space="preserve">University Partnerships</w:t>
      </w:r>
    </w:p>
    <w:p>
      <w:pPr>
        <w:pStyle w:val="BodyText"/>
      </w:pPr>
      <w:r>
        <w:t xml:space="preserve">£16,975</w:t>
      </w:r>
    </w:p>
    <w:p>
      <w:pPr>
        <w:pStyle w:val="BodyText"/>
      </w:pPr>
      <w:r>
        <w:t xml:space="preserve">Imperial College London, UCL research department collaborations</w:t>
      </w:r>
    </w:p>
    <w:p>
      <w:pPr>
        <w:pStyle w:val="BodyText"/>
      </w:pPr>
      <w:r>
        <w:t xml:space="preserve">Event Sponsorships (London Biotech Week)</w:t>
      </w:r>
    </w:p>
    <w:p>
      <w:pPr>
        <w:pStyle w:val="BodyText"/>
      </w:pPr>
      <w:r>
        <w:t xml:space="preserve">£8,200</w:t>
      </w:r>
    </w:p>
    <w:p>
      <w:pPr>
        <w:pStyle w:val="BodyText"/>
      </w:pPr>
      <w:r>
        <w:t xml:space="preserve">Exclusive networking sessions for Medical Researcher candidates in London</w:t>
      </w:r>
    </w:p>
    <w:p>
      <w:pPr>
        <w:pStyle w:val="BodyText"/>
      </w:pPr>
      <w:r>
        <w:t xml:space="preserve">Career Content Development</w:t>
      </w:r>
    </w:p>
    <w:p>
      <w:pPr>
        <w:pStyle w:val="BodyText"/>
      </w:pPr>
      <w:r>
        <w:t xml:space="preserve">£12,600</w:t>
      </w:r>
    </w:p>
    <w:p>
      <w:pPr>
        <w:pStyle w:val="BodyText"/>
      </w:pPr>
      <w:r>
        <w:br/>
      </w:r>
    </w:p>
    <w:bookmarkEnd w:id="28"/>
    <w:bookmarkStart w:id="29" w:name="X02760786b8c97ecb5cd70a82eb7e24daca17129"/>
    <w:p>
      <w:pPr>
        <w:pStyle w:val="Heading2"/>
      </w:pPr>
      <w:r>
        <w:t xml:space="preserve">Timeline &amp; Key Milestones for United Kingdom London Recruitment</w:t>
      </w:r>
    </w:p>
    <w:p>
      <w:pPr>
        <w:pStyle w:val="FirstParagraph"/>
      </w:pPr>
      <w:r>
        <w:rPr>
          <w:bCs/>
          <w:b/>
        </w:rPr>
        <w:t xml:space="preserve">Month 1-2:</w:t>
      </w:r>
      <w:r>
        <w:t xml:space="preserve"> </w:t>
      </w:r>
      <w:r>
        <w:t xml:space="preserve">Launch targeted LinkedIn campaign; secure university partnership agreements</w:t>
      </w:r>
      <w:r>
        <w:br/>
      </w:r>
      <w:r>
        <w:rPr>
          <w:bCs/>
          <w:b/>
        </w:rPr>
        <w:t xml:space="preserve">Month 3:</w:t>
      </w:r>
      <w:r>
        <w:t xml:space="preserve"> </w:t>
      </w:r>
      <w:r>
        <w:t xml:space="preserve">Host "Medical Research in London" webinar series with senior UK researchers</w:t>
      </w:r>
      <w:r>
        <w:br/>
      </w:r>
      <w:r>
        <w:rPr>
          <w:bCs/>
          <w:b/>
        </w:rPr>
        <w:t xml:space="preserve">Month 4-5:</w:t>
      </w:r>
      <w:r>
        <w:t xml:space="preserve"> </w:t>
      </w:r>
      <w:r>
        <w:t xml:space="preserve">Execute London research event sponsorships and campus visits at key institutions</w:t>
      </w:r>
      <w:r>
        <w:br/>
      </w:r>
      <w:r>
        <w:rPr>
          <w:bCs/>
          <w:b/>
        </w:rPr>
        <w:t xml:space="preserve">Month 6-7:</w:t>
      </w:r>
      <w:r>
        <w:t xml:space="preserve"> </w:t>
      </w:r>
      <w:r>
        <w:t xml:space="preserve">Implement candidate experience enhancements; conduct first recruitment drive</w:t>
      </w:r>
      <w:r>
        <w:br/>
      </w:r>
      <w:r>
        <w:rPr>
          <w:bCs/>
          <w:b/>
        </w:rPr>
        <w:t xml:space="preserve">Month 8-9:</w:t>
      </w:r>
      <w:r>
        <w:t xml:space="preserve"> </w:t>
      </w:r>
      <w:r>
        <w:t xml:space="preserve">Finalize hiring with focus on diversity metrics for Medical Researcher roles in UK</w:t>
      </w:r>
    </w:p>
    <w:bookmarkEnd w:id="29"/>
    <w:bookmarkStart w:id="30" w:name="evaluation-framework"/>
    <w:p>
      <w:pPr>
        <w:pStyle w:val="Heading2"/>
      </w:pPr>
      <w:r>
        <w:t xml:space="preserve">Evaluation Framework</w:t>
      </w:r>
    </w:p>
    <w:p>
      <w:pPr>
        <w:pStyle w:val="FirstParagraph"/>
      </w:pPr>
      <w:r>
        <w:t xml:space="preserve">We measure success through London-specific KPIs:</w:t>
      </w:r>
    </w:p>
    <w:p>
      <w:pPr>
        <w:numPr>
          <w:ilvl w:val="0"/>
          <w:numId w:val="1006"/>
        </w:numPr>
        <w:pStyle w:val="Compact"/>
      </w:pPr>
      <w:r>
        <w:rPr>
          <w:bCs/>
          <w:b/>
        </w:rPr>
        <w:t xml:space="preserve">Talent Quality Index:</w:t>
      </w:r>
      <w:r>
        <w:t xml:space="preserve"> </w:t>
      </w:r>
      <w:r>
        <w:t xml:space="preserve">% of candidates with UK medical research regulatory experience (target: 85%+)</w:t>
      </w:r>
    </w:p>
    <w:p>
      <w:pPr>
        <w:numPr>
          <w:ilvl w:val="0"/>
          <w:numId w:val="1006"/>
        </w:numPr>
        <w:pStyle w:val="Compact"/>
      </w:pPr>
      <w:r>
        <w:rPr>
          <w:bCs/>
          <w:b/>
        </w:rPr>
        <w:t xml:space="preserve">London Candidate Engagement Rate:</w:t>
      </w:r>
      <w:r>
        <w:t xml:space="preserve"> </w:t>
      </w:r>
      <w:r>
        <w:t xml:space="preserve">Track application source from within Greater London (target: 60% of total applications)</w:t>
      </w:r>
    </w:p>
    <w:p>
      <w:pPr>
        <w:numPr>
          <w:ilvl w:val="0"/>
          <w:numId w:val="1006"/>
        </w:numPr>
        <w:pStyle w:val="Compact"/>
      </w:pPr>
      <w:r>
        <w:rPr>
          <w:bCs/>
          <w:b/>
        </w:rPr>
        <w:t xml:space="preserve">Candidate Feedback Score:</w:t>
      </w:r>
      <w:r>
        <w:t xml:space="preserve"> </w:t>
      </w:r>
      <w:r>
        <w:t xml:space="preserve">Medical Researcher satisfaction with UK visa support and London relocation assistance (target: 4.5/5)</w:t>
      </w:r>
    </w:p>
    <w:bookmarkEnd w:id="30"/>
    <w:bookmarkStart w:id="31" w:name="conclusion"/>
    <w:p>
      <w:pPr>
        <w:pStyle w:val="Heading2"/>
      </w:pPr>
      <w:r>
        <w:t xml:space="preserve">Conclusion</w:t>
      </w:r>
    </w:p>
    <w:p>
      <w:pPr>
        <w:pStyle w:val="FirstParagraph"/>
      </w:pPr>
      <w:r>
        <w:t xml:space="preserve">This Marketing Plan establishes a comprehensive recruitment framework for securing elite Medical Researcher talent within the United Kingdom London market. By leveraging the city's unique biomedical ecosystem and addressing specific regional recruitment challenges, we position ourselves to become the employer of choice for researchers seeking to advance healthcare innovation in one of the world's premier medical research hubs. The plan directly responds to London's specialized talent demands while ensuring compliance with UK regulatory standards that are critical for Medical Researcher roles. Through this targeted approach, we will transform our Medical Researcher recruitment from a logistical challenge into a strategic advantage that accelerates our mission in the United Kingdom's healthcare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Recruitment - United Kingdom London</dc:title>
  <dc:creator/>
  <cp:keywords/>
  <dcterms:created xsi:type="dcterms:W3CDTF">2026-07-25T04:16:23Z</dcterms:created>
  <dcterms:modified xsi:type="dcterms:W3CDTF">2026-07-25T04:16:23Z</dcterms:modified>
</cp:coreProperties>
</file>

<file path=docProps/custom.xml><?xml version="1.0" encoding="utf-8"?>
<Properties xmlns="http://schemas.openxmlformats.org/officeDocument/2006/custom-properties" xmlns:vt="http://schemas.openxmlformats.org/officeDocument/2006/docPropsVTypes"/>
</file>