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Medical</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dc065cc76f8e7ee228db70529f6ce52673ccc9c"/>
    <w:p>
      <w:pPr>
        <w:pStyle w:val="Heading1"/>
      </w:pPr>
      <w:r>
        <w:t xml:space="preserve">Comprehensive Marketing Plan for Attracting Top Medical Researcher Talent in United States Houston</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premier Medical Researcher talent within the competitive landscape of United States Houston. As the fourth-largest city in the United States and home to the world's largest medical complex, Houston presents unparalleled opportunities for groundbreaking biomedical innovation. This plan details how we will position our organization as the destination of choice for elite Medical Researchers seeking to advance healthcare solutions within a dynamic urban ecosystem. The initiative prioritizes leveraging Houston's unique medical infrastructure while addressing talent acquisition challenges specific to this high-demand field.</w:t>
      </w:r>
    </w:p>
    <w:bookmarkEnd w:id="20"/>
    <w:bookmarkStart w:id="21" w:name="X6e271088a17ada14828973cc3bc30a987dcd9e9"/>
    <w:p>
      <w:pPr>
        <w:pStyle w:val="Heading2"/>
      </w:pPr>
      <w:r>
        <w:t xml:space="preserve">Market Analysis: United States Houston as a Medical Research Epicenter</w:t>
      </w:r>
    </w:p>
    <w:p>
      <w:pPr>
        <w:pStyle w:val="FirstParagraph"/>
      </w:pPr>
      <w:r>
        <w:t xml:space="preserve">United States Houston boasts an exceptional concentration of research institutions including MD Anderson Cancer Center, Baylor College of Medicine, Texas Medical Center (TMC), and NASA's Johnson Space Center – creating a synergistic environment for translational medical research. The city ranks #1 in the U.S. for clinical trial activity and hosts over 500 biomedical firms. However, competition for Medical Researcher talent is fierce with institutions like UTHealth and Memorial Hermann vying for the same high-caliber candidates. Key challenges include:</w:t>
      </w:r>
    </w:p>
    <w:p>
      <w:pPr>
        <w:numPr>
          <w:ilvl w:val="0"/>
          <w:numId w:val="1001"/>
        </w:numPr>
        <w:pStyle w:val="Compact"/>
      </w:pPr>
      <w:r>
        <w:t xml:space="preserve">High demand for specialized researchers in oncology, neurology, and infectious diseases</w:t>
      </w:r>
    </w:p>
    <w:p>
      <w:pPr>
        <w:numPr>
          <w:ilvl w:val="0"/>
          <w:numId w:val="1001"/>
        </w:numPr>
        <w:pStyle w:val="Compact"/>
      </w:pPr>
      <w:r>
        <w:t xml:space="preserve">Geographic competition from coastal research hubs (Boston, San Francisco)</w:t>
      </w:r>
    </w:p>
    <w:p>
      <w:pPr>
        <w:numPr>
          <w:ilvl w:val="0"/>
          <w:numId w:val="1001"/>
        </w:numPr>
        <w:pStyle w:val="Compact"/>
      </w:pPr>
      <w:r>
        <w:t xml:space="preserve">Talent retention concerns due to perceived lack of work-life balance in medical research settings</w:t>
      </w:r>
    </w:p>
    <w:bookmarkEnd w:id="21"/>
    <w:bookmarkStart w:id="22" w:name="Xfcda5e4116629eb15ae2e56f53d401154315cb7"/>
    <w:p>
      <w:pPr>
        <w:pStyle w:val="Heading2"/>
      </w:pPr>
      <w:r>
        <w:t xml:space="preserve">Target Audience: Ideal Medical Researcher Profile</w:t>
      </w:r>
    </w:p>
    <w:p>
      <w:pPr>
        <w:pStyle w:val="FirstParagraph"/>
      </w:pPr>
      <w:r>
        <w:t xml:space="preserve">We define our target Medical Researcher as a Ph.D.-holder with 3-7 years' experience in clinical or translational research, specializing in one of Houston's priority areas (e.g., cancer immunotherapy, cardiovascular innovation, or health disparities research). They prioritize:</w:t>
      </w:r>
    </w:p>
    <w:p>
      <w:pPr>
        <w:numPr>
          <w:ilvl w:val="0"/>
          <w:numId w:val="1002"/>
        </w:numPr>
        <w:pStyle w:val="Compact"/>
      </w:pPr>
      <w:r>
        <w:t xml:space="preserve">Access to world-class infrastructure within United States Houston</w:t>
      </w:r>
    </w:p>
    <w:p>
      <w:pPr>
        <w:numPr>
          <w:ilvl w:val="0"/>
          <w:numId w:val="1002"/>
        </w:numPr>
        <w:pStyle w:val="Compact"/>
      </w:pPr>
      <w:r>
        <w:t xml:space="preserve">Collaborative opportunities across the Texas Medical Center ecosystem</w:t>
      </w:r>
    </w:p>
    <w:p>
      <w:pPr>
        <w:numPr>
          <w:ilvl w:val="0"/>
          <w:numId w:val="1002"/>
        </w:numPr>
        <w:pStyle w:val="Compact"/>
      </w:pPr>
      <w:r>
        <w:t xml:space="preserve">Competitive compensation with performance-based incentives</w:t>
      </w:r>
    </w:p>
    <w:p>
      <w:pPr>
        <w:numPr>
          <w:ilvl w:val="0"/>
          <w:numId w:val="1002"/>
        </w:numPr>
        <w:pStyle w:val="Compact"/>
      </w:pPr>
      <w:r>
        <w:t xml:space="preserve">Multicultural work environment reflecting Houston's demographic diversity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Achieve 40% reduction in time-to-hire</w:t>
      </w:r>
      <w:r>
        <w:t xml:space="preserve"> </w:t>
      </w:r>
      <w:r>
        <w:t xml:space="preserve">for Medical Researcher positions by streamlining candidate experience.</w:t>
      </w:r>
    </w:p>
    <w:p>
      <w:pPr>
        <w:numPr>
          <w:ilvl w:val="0"/>
          <w:numId w:val="1003"/>
        </w:numPr>
        <w:pStyle w:val="Compact"/>
      </w:pPr>
      <w:r>
        <w:rPr>
          <w:bCs/>
          <w:b/>
        </w:rPr>
        <w:t xml:space="preserve">Secure 50+ qualified applicants</w:t>
      </w:r>
      <w:r>
        <w:t xml:space="preserve"> </w:t>
      </w:r>
      <w:r>
        <w:t xml:space="preserve">per vacancy through targeted outreach.</w:t>
      </w:r>
    </w:p>
    <w:p>
      <w:pPr>
        <w:numPr>
          <w:ilvl w:val="0"/>
          <w:numId w:val="1003"/>
        </w:numPr>
        <w:pStyle w:val="Compact"/>
      </w:pPr>
      <w:r>
        <w:rPr>
          <w:bCs/>
          <w:b/>
        </w:rPr>
        <w:t xml:space="preserve">Elevate employer brand recognition</w:t>
      </w:r>
      <w:r>
        <w:t xml:space="preserve"> </w:t>
      </w:r>
      <w:r>
        <w:t xml:space="preserve">to top 3 among Houston medical research employers in talent surveys.</w:t>
      </w:r>
    </w:p>
    <w:p>
      <w:pPr>
        <w:numPr>
          <w:ilvl w:val="0"/>
          <w:numId w:val="1003"/>
        </w:numPr>
        <w:pStyle w:val="Compact"/>
      </w:pPr>
      <w:r>
        <w:rPr>
          <w:bCs/>
          <w:b/>
        </w:rPr>
        <w:t xml:space="preserve">Create measurable candidate conversion rates</w:t>
      </w:r>
      <w:r>
        <w:t xml:space="preserve"> </w:t>
      </w:r>
      <w:r>
        <w:t xml:space="preserve">of 25% from application to interview completion.</w:t>
      </w:r>
    </w:p>
    <w:bookmarkEnd w:id="23"/>
    <w:bookmarkStart w:id="28" w:name="X634a25bde1cc62f0266de5ac11a6c10dbf7480f"/>
    <w:p>
      <w:pPr>
        <w:pStyle w:val="Heading2"/>
      </w:pPr>
      <w:r>
        <w:t xml:space="preserve">Strategic Marketing Initiatives for United States Houston Recruitment</w:t>
      </w:r>
    </w:p>
    <w:bookmarkStart w:id="24" w:name="X7910348a158f799fe9a35f7ea9109d9af08e6c9"/>
    <w:p>
      <w:pPr>
        <w:pStyle w:val="Heading3"/>
      </w:pPr>
      <w:r>
        <w:t xml:space="preserve">1. Hyper-Localized Employer Branding Campaign</w:t>
      </w:r>
    </w:p>
    <w:p>
      <w:pPr>
        <w:pStyle w:val="FirstParagraph"/>
      </w:pPr>
      <w:r>
        <w:t xml:space="preserve">We will develop "Houston Research Advantage" campaign highlighting:</w:t>
      </w:r>
    </w:p>
    <w:p>
      <w:pPr>
        <w:numPr>
          <w:ilvl w:val="0"/>
          <w:numId w:val="1004"/>
        </w:numPr>
        <w:pStyle w:val="Compact"/>
      </w:pPr>
      <w:r>
        <w:t xml:space="preserve">Videos of current Medical Researchers at our facility sharing career journeys in Houston (featuring TMC landmarks)</w:t>
      </w:r>
    </w:p>
    <w:p>
      <w:pPr>
        <w:numPr>
          <w:ilvl w:val="0"/>
          <w:numId w:val="1004"/>
        </w:numPr>
        <w:pStyle w:val="Compact"/>
      </w:pPr>
      <w:r>
        <w:t xml:space="preserve">Content showcasing Houston's unique research ecosystem: "Why Our Medical Researcher Works Here" blog series</w:t>
      </w:r>
    </w:p>
    <w:p>
      <w:pPr>
        <w:numPr>
          <w:ilvl w:val="0"/>
          <w:numId w:val="1004"/>
        </w:numPr>
        <w:pStyle w:val="Compact"/>
      </w:pPr>
      <w:r>
        <w:t xml:space="preserve">Partnerships with University of Houston and Rice University for campus recruitment events specifically targeting biomedical PhD programs</w:t>
      </w:r>
    </w:p>
    <w:bookmarkEnd w:id="24"/>
    <w:bookmarkStart w:id="25" w:name="X9f99e1d769fc096297be55b493309e4eeca15f1"/>
    <w:p>
      <w:pPr>
        <w:pStyle w:val="Heading3"/>
      </w:pPr>
      <w:r>
        <w:t xml:space="preserve">2. Digital Precision Targeting (Houston-Focused)</w:t>
      </w:r>
    </w:p>
    <w:p>
      <w:pPr>
        <w:pStyle w:val="FirstParagraph"/>
      </w:pPr>
      <w:r>
        <w:t xml:space="preserve">Leveraging location-specific digital strategies:</w:t>
      </w:r>
    </w:p>
    <w:p>
      <w:pPr>
        <w:numPr>
          <w:ilvl w:val="0"/>
          <w:numId w:val="1005"/>
        </w:numPr>
        <w:pStyle w:val="Compact"/>
      </w:pPr>
      <w:r>
        <w:t xml:space="preserve">Geo-targeted LinkedIn ads showing Houston-based researcher testimonials</w:t>
      </w:r>
    </w:p>
    <w:p>
      <w:pPr>
        <w:numPr>
          <w:ilvl w:val="0"/>
          <w:numId w:val="1005"/>
        </w:numPr>
        <w:pStyle w:val="Compact"/>
      </w:pPr>
      <w:r>
        <w:t xml:space="preserve">Google Ads with keywords: "Medical Researcher jobs Houston," "biomedical research careers Texas"</w:t>
      </w:r>
    </w:p>
    <w:p>
      <w:pPr>
        <w:numPr>
          <w:ilvl w:val="0"/>
          <w:numId w:val="1005"/>
        </w:numPr>
        <w:pStyle w:val="Compact"/>
      </w:pPr>
      <w:r>
        <w:t xml:space="preserve">Dedicated landing page: www.yourorganization.com/houston-medical-researcher featuring:</w:t>
      </w:r>
    </w:p>
    <w:p>
      <w:pPr>
        <w:numPr>
          <w:ilvl w:val="1"/>
          <w:numId w:val="1006"/>
        </w:numPr>
        <w:pStyle w:val="Compact"/>
      </w:pPr>
      <w:r>
        <w:t xml:space="preserve">Interactive map of Houston research facilities</w:t>
      </w:r>
    </w:p>
    <w:p>
      <w:pPr>
        <w:numPr>
          <w:ilvl w:val="1"/>
          <w:numId w:val="1006"/>
        </w:numPr>
        <w:pStyle w:val="Compact"/>
      </w:pPr>
      <w:r>
        <w:t xml:space="preserve">Local cost-of-living comparisons vs. coastal cities</w:t>
      </w:r>
    </w:p>
    <w:p>
      <w:pPr>
        <w:numPr>
          <w:ilvl w:val="1"/>
          <w:numId w:val="1006"/>
        </w:numPr>
        <w:pStyle w:val="Compact"/>
      </w:pPr>
      <w:r>
        <w:t xml:space="preserve">Schedule for monthly "Houston Research Mixer" events</w:t>
      </w:r>
    </w:p>
    <w:bookmarkEnd w:id="25"/>
    <w:bookmarkStart w:id="26" w:name="X8d9d03aa82e51bbb82c6393a2a727b4d4228e83"/>
    <w:p>
      <w:pPr>
        <w:pStyle w:val="Heading3"/>
      </w:pPr>
      <w:r>
        <w:t xml:space="preserve">3. Strategic Community Integration in United States Houston</w:t>
      </w:r>
    </w:p>
    <w:p>
      <w:pPr>
        <w:pStyle w:val="FirstParagraph"/>
      </w:pPr>
      <w:r>
        <w:t xml:space="preserve">Beyond traditional recruitment, we will embed our Medical Researcher brand into Houston's scientific fabric:</w:t>
      </w:r>
    </w:p>
    <w:p>
      <w:pPr>
        <w:numPr>
          <w:ilvl w:val="0"/>
          <w:numId w:val="1007"/>
        </w:numPr>
        <w:pStyle w:val="Compact"/>
      </w:pPr>
      <w:r>
        <w:t xml:space="preserve">Sponsor TMC-sponsored events like the "Houston Health Innovation Summit"</w:t>
      </w:r>
    </w:p>
    <w:p>
      <w:pPr>
        <w:numPr>
          <w:ilvl w:val="0"/>
          <w:numId w:val="1007"/>
        </w:numPr>
        <w:pStyle w:val="Compact"/>
      </w:pPr>
      <w:r>
        <w:t xml:space="preserve">Partner with Texas Medical Center to co-host "Future of Research" workshops</w:t>
      </w:r>
    </w:p>
    <w:p>
      <w:pPr>
        <w:numPr>
          <w:ilvl w:val="0"/>
          <w:numId w:val="1007"/>
        </w:numPr>
        <w:pStyle w:val="Compact"/>
      </w:pPr>
      <w:r>
        <w:t xml:space="preserve">Feature our Medical Researchers as speakers at Rice University and UTMB symposiums</w:t>
      </w:r>
    </w:p>
    <w:bookmarkEnd w:id="26"/>
    <w:bookmarkStart w:id="27" w:name="competitive-compensation-perks-package"/>
    <w:p>
      <w:pPr>
        <w:pStyle w:val="Heading3"/>
      </w:pPr>
      <w:r>
        <w:t xml:space="preserve">4. Competitive Compensation &amp; Perks Package</w:t>
      </w:r>
    </w:p>
    <w:p>
      <w:pPr>
        <w:pStyle w:val="FirstParagraph"/>
      </w:pPr>
      <w:r>
        <w:t xml:space="preserve">Tailored to Houston market expectations:</w:t>
      </w:r>
    </w:p>
    <w:p>
      <w:pPr>
        <w:numPr>
          <w:ilvl w:val="0"/>
          <w:numId w:val="1008"/>
        </w:numPr>
        <w:pStyle w:val="Compact"/>
      </w:pPr>
      <w:r>
        <w:t xml:space="preserve">Research-focused relocation package (including $15k Houston-specific moving stipend)</w:t>
      </w:r>
    </w:p>
    <w:p>
      <w:pPr>
        <w:numPr>
          <w:ilvl w:val="0"/>
          <w:numId w:val="1008"/>
        </w:numPr>
        <w:pStyle w:val="Compact"/>
      </w:pPr>
      <w:r>
        <w:t xml:space="preserve">Performance bonuses tied to grant acquisition and publication metrics</w:t>
      </w:r>
    </w:p>
    <w:p>
      <w:pPr>
        <w:numPr>
          <w:ilvl w:val="0"/>
          <w:numId w:val="1008"/>
        </w:numPr>
        <w:pStyle w:val="Compact"/>
      </w:pPr>
      <w:r>
        <w:t xml:space="preserve">Healthcare benefits covering whole family (critical in Texas without state health insurance)</w:t>
      </w:r>
    </w:p>
    <w:p>
      <w:pPr>
        <w:numPr>
          <w:ilvl w:val="0"/>
          <w:numId w:val="1008"/>
        </w:numPr>
        <w:pStyle w:val="Compact"/>
      </w:pPr>
      <w:r>
        <w:t xml:space="preserve">Dedicated Houston cultural onboarding: "City Immersion" program with neighborhood guides</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Specific Houston Activities</w:t>
      </w:r>
    </w:p>
    <w:p>
      <w:pPr>
        <w:pStyle w:val="BodyText"/>
      </w:pPr>
      <w:r>
        <w:t xml:space="preserve">Digital Advertising &amp; SEO</w:t>
      </w:r>
    </w:p>
    <w:p>
      <w:pPr>
        <w:pStyle w:val="BodyText"/>
      </w:pPr>
      <w:r>
        <w:t xml:space="preserve">$45,000</w:t>
      </w:r>
    </w:p>
    <w:p>
      <w:pPr>
        <w:pStyle w:val="BodyText"/>
      </w:pPr>
      <w:r>
        <w:t xml:space="preserve">TMC-targeted social campaigns; Houston-specific keyword optimization</w:t>
      </w:r>
    </w:p>
    <w:p>
      <w:pPr>
        <w:pStyle w:val="BodyText"/>
      </w:pPr>
      <w:r>
        <w:t xml:space="preserve">Event Sponsorships &amp; Partnerships</w:t>
      </w:r>
    </w:p>
    <w:p>
      <w:pPr>
        <w:pStyle w:val="BodyText"/>
      </w:pPr>
      <w:r>
        <w:t xml:space="preserve">$60,000</w:t>
      </w:r>
    </w:p>
    <w:p>
      <w:pPr>
        <w:pStyle w:val="BodyText"/>
      </w:pPr>
      <w:r>
        <w:t xml:space="preserve">Content Creation (Videos/Blogs)</w:t>
      </w:r>
    </w:p>
    <w:p>
      <w:pPr>
        <w:pStyle w:val="BodyText"/>
      </w:pPr>
      <w:r>
        <w:t xml:space="preserve">$35,000</w:t>
      </w:r>
    </w:p>
    <w:p>
      <w:pPr>
        <w:pStyle w:val="BodyText"/>
      </w:pPr>
      <w:r>
        <w:t xml:space="preserve">Documenting Houston research environment; Medical Researcher testimonials in TMC settings</w:t>
      </w:r>
    </w:p>
    <w:p>
      <w:pPr>
        <w:pStyle w:val="BodyText"/>
      </w:pPr>
      <w:r>
        <w:t xml:space="preserve">Candidate Experience Enhancement</w:t>
      </w:r>
    </w:p>
    <w:p>
      <w:pPr>
        <w:pStyle w:val="BodyText"/>
      </w:pPr>
      <w:r>
        <w:t xml:space="preserve">$25,000</w:t>
      </w:r>
    </w:p>
    <w:p>
      <w:pPr>
        <w:pStyle w:val="BodyText"/>
      </w:pPr>
      <w:r>
        <w:t xml:space="preserve">Personalized Houston welcome kits; Localized interview scheduling tools</w:t>
      </w:r>
    </w:p>
    <w:p>
      <w:pPr>
        <w:pStyle w:val="BodyText"/>
      </w:pPr>
      <w:r>
        <w:t xml:space="preserve">Analytics &amp; Optimization</w:t>
      </w:r>
    </w:p>
    <w:p>
      <w:pPr>
        <w:pStyle w:val="BodyText"/>
      </w:pPr>
      <w:r>
        <w:t xml:space="preserve">$20,000</w:t>
      </w:r>
    </w:p>
    <w:p>
      <w:pPr>
        <w:pStyle w:val="BodyText"/>
      </w:pPr>
      <w:r>
        <w:t xml:space="preserve">Real-time tracking of candidate sources within United States Houston market</w:t>
      </w:r>
    </w:p>
    <w:bookmarkEnd w:id="29"/>
    <w:bookmarkStart w:id="30" w:name="implementation-timeline-quarterly"/>
    <w:p>
      <w:pPr>
        <w:pStyle w:val="Heading2"/>
      </w:pPr>
      <w:r>
        <w:t xml:space="preserve">Implementation Timeline (Quarterly)</w:t>
      </w:r>
    </w:p>
    <w:p>
      <w:pPr>
        <w:pStyle w:val="FirstParagraph"/>
      </w:pPr>
      <w:r>
        <w:rPr>
          <w:bCs/>
          <w:b/>
        </w:rPr>
        <w:t xml:space="preserve">Q1: Foundation Phase</w:t>
      </w:r>
      <w:r>
        <w:t xml:space="preserve"> </w:t>
      </w:r>
      <w:r>
        <w:t xml:space="preserve">- Launch "Houston Research Advantage" branding campaign</w:t>
      </w:r>
      <w:r>
        <w:t xml:space="preserve"> </w:t>
      </w:r>
      <w:r>
        <w:t xml:space="preserve">- Establish TMC partnership agreements</w:t>
      </w:r>
      <w:r>
        <w:t xml:space="preserve"> </w:t>
      </w:r>
      <w:r>
        <w:t xml:space="preserve">- Develop Houston-specific digital content assets</w:t>
      </w:r>
    </w:p>
    <w:p>
      <w:pPr>
        <w:pStyle w:val="BodyText"/>
      </w:pPr>
      <w:r>
        <w:rPr>
          <w:bCs/>
          <w:b/>
        </w:rPr>
        <w:t xml:space="preserve">Q2: Activation Phase</w:t>
      </w:r>
      <w:r>
        <w:t xml:space="preserve"> </w:t>
      </w:r>
      <w:r>
        <w:t xml:space="preserve">- Execute first Houston Research Mixer event at TMC campus</w:t>
      </w:r>
      <w:r>
        <w:t xml:space="preserve"> </w:t>
      </w:r>
      <w:r>
        <w:t xml:space="preserve">- Roll out geo-targeted digital campaigns</w:t>
      </w:r>
      <w:r>
        <w:t xml:space="preserve"> </w:t>
      </w:r>
      <w:r>
        <w:t xml:space="preserve">- Begin university campus recruitment partnerships</w:t>
      </w:r>
    </w:p>
    <w:p>
      <w:pPr>
        <w:pStyle w:val="BodyText"/>
      </w:pPr>
      <w:r>
        <w:rPr>
          <w:bCs/>
          <w:b/>
        </w:rPr>
        <w:t xml:space="preserve">Q3: Optimization Phase</w:t>
      </w:r>
      <w:r>
        <w:t xml:space="preserve"> </w:t>
      </w:r>
      <w:r>
        <w:t xml:space="preserve">- Analyze candidate sources; double down on successful channels</w:t>
      </w:r>
      <w:r>
        <w:t xml:space="preserve"> </w:t>
      </w:r>
      <w:r>
        <w:t xml:space="preserve">- Implement feedback system from Medical Researchers in Houston program</w:t>
      </w:r>
      <w:r>
        <w:t xml:space="preserve"> </w:t>
      </w:r>
      <w:r>
        <w:t xml:space="preserve">- Refine compensation package based on market data</w:t>
      </w:r>
    </w:p>
    <w:p>
      <w:pPr>
        <w:pStyle w:val="BodyText"/>
      </w:pPr>
      <w:r>
        <w:rPr>
          <w:bCs/>
          <w:b/>
        </w:rPr>
        <w:t xml:space="preserve">Q4: Retention Focus</w:t>
      </w:r>
      <w:r>
        <w:t xml:space="preserve"> </w:t>
      </w:r>
      <w:r>
        <w:t xml:space="preserve">- Launch "Houston Researcher Success" alumni campaign for new hires</w:t>
      </w:r>
      <w:r>
        <w:t xml:space="preserve"> </w:t>
      </w:r>
      <w:r>
        <w:t xml:space="preserve">- Plan next year's TMC partnership initiatives</w:t>
      </w:r>
      <w:r>
        <w:t xml:space="preserve"> </w:t>
      </w:r>
      <w:r>
        <w:t xml:space="preserve">- Conduct talent market analysis for 2025 planning</w:t>
      </w:r>
    </w:p>
    <w:bookmarkEnd w:id="30"/>
    <w:bookmarkStart w:id="31" w:name="kpis-measurement-framework"/>
    <w:p>
      <w:pPr>
        <w:pStyle w:val="Heading2"/>
      </w:pPr>
      <w:r>
        <w:t xml:space="preserve">KPIs &amp; Measurement Framework</w:t>
      </w:r>
    </w:p>
    <w:p>
      <w:pPr>
        <w:pStyle w:val="FirstParagraph"/>
      </w:pPr>
      <w:r>
        <w:t xml:space="preserve">We will track these key metrics to evaluate our Marketing Plan's success in attracting Medical Researcher talent within United States Houston:</w:t>
      </w:r>
    </w:p>
    <w:p>
      <w:pPr>
        <w:numPr>
          <w:ilvl w:val="0"/>
          <w:numId w:val="1009"/>
        </w:numPr>
        <w:pStyle w:val="Compact"/>
      </w:pPr>
      <w:r>
        <w:t xml:space="preserve">Cost-per-hire reduction (Target: 35% vs. industry average)</w:t>
      </w:r>
    </w:p>
    <w:p>
      <w:pPr>
        <w:numPr>
          <w:ilvl w:val="0"/>
          <w:numId w:val="1009"/>
        </w:numPr>
        <w:pStyle w:val="Compact"/>
      </w:pPr>
      <w:r>
        <w:t xml:space="preserve">Candidate quality score (via panel evaluations of Houston-based researchers)</w:t>
      </w:r>
    </w:p>
    <w:p>
      <w:pPr>
        <w:numPr>
          <w:ilvl w:val="0"/>
          <w:numId w:val="1009"/>
        </w:numPr>
        <w:pStyle w:val="Compact"/>
      </w:pPr>
      <w:r>
        <w:t xml:space="preserve">Time-to-fill for Medical Researcher roles (Target: 45 days or less)</w:t>
      </w:r>
    </w:p>
    <w:p>
      <w:pPr>
        <w:numPr>
          <w:ilvl w:val="0"/>
          <w:numId w:val="1009"/>
        </w:numPr>
        <w:pStyle w:val="Compact"/>
      </w:pPr>
      <w:r>
        <w:t xml:space="preserve">Talent acquisition brand recognition in Houston research community (Measured via quarterly surveys)</w:t>
      </w:r>
    </w:p>
    <w:p>
      <w:pPr>
        <w:numPr>
          <w:ilvl w:val="0"/>
          <w:numId w:val="1009"/>
        </w:numPr>
        <w:pStyle w:val="Compact"/>
      </w:pPr>
      <w:r>
        <w:t xml:space="preserve">Retention rate of recruited Medical Researchers after 18 months (Target: 90%)</w:t>
      </w:r>
    </w:p>
    <w:bookmarkEnd w:id="31"/>
    <w:bookmarkStart w:id="32" w:name="Xbd56971850e79583ad9121857573689c41ddc1e"/>
    <w:p>
      <w:pPr>
        <w:pStyle w:val="Heading2"/>
      </w:pPr>
      <w:r>
        <w:t xml:space="preserve">Conclusion: Why United States Houston is the Strategic Imperative</w:t>
      </w:r>
    </w:p>
    <w:p>
      <w:pPr>
        <w:pStyle w:val="FirstParagraph"/>
      </w:pPr>
      <w:r>
        <w:t xml:space="preserve">This Marketing Plan positions our organization to harness Houston's unparalleled medical research ecosystem – not merely as a location, but as an active differentiator in the Medical Researcher recruitment landscape. By embedding our employer brand within Houston's scientific identity, we transform geographic location into a strategic asset. The United States Houston market offers unmatched collaborative potential where our Medical Researchers can immediately engage with 100+ institutions, accelerating discovery while benefiting from the city's vibrant cultural and economic environment. This plan ensures we don't just recruit Medical Researchers – we create mutually beneficial partnerships that elevate both individual careers and Houston's global standing as a medical innovation leader.</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Medical Researchers in United States Houston</dc:title>
  <dc:creator/>
  <dc:language>en</dc:language>
  <cp:keywords/>
  <dcterms:created xsi:type="dcterms:W3CDTF">2026-07-24T15:43:44Z</dcterms:created>
  <dcterms:modified xsi:type="dcterms:W3CDTF">2026-07-24T15:43:44Z</dcterms:modified>
</cp:coreProperties>
</file>

<file path=docProps/custom.xml><?xml version="1.0" encoding="utf-8"?>
<Properties xmlns="http://schemas.openxmlformats.org/officeDocument/2006/custom-properties" xmlns:vt="http://schemas.openxmlformats.org/officeDocument/2006/docPropsVTypes"/>
</file>