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7fe08d5cde1ce9557e18eff91170b151f639d32"/>
    <w:p>
      <w:pPr>
        <w:pStyle w:val="Heading1"/>
      </w:pPr>
      <w:r>
        <w:t xml:space="preserve">Comprehensive Marketing Plan for Recruiting Top-Tier Medical Researchers in United States New York City</w:t>
      </w:r>
    </w:p>
    <w:bookmarkStart w:id="20" w:name="executive-summary"/>
    <w:p>
      <w:pPr>
        <w:pStyle w:val="Heading2"/>
      </w:pPr>
      <w:r>
        <w:t xml:space="preserve">Executive Summary</w:t>
      </w:r>
    </w:p>
    <w:p>
      <w:pPr>
        <w:pStyle w:val="FirstParagraph"/>
      </w:pPr>
      <w:r>
        <w:t xml:space="preserve">The landscape of medical research in the United States New York City demands a strategic, hyper-localized approach to attract elite talent. As one of the world's premier hubs for biomedical innovation, New York City houses over 45 major academic medical centers, 17 top-ranked universities, and a dense ecosystem of biotech startups. This Marketing Plan outlines a targeted strategy to position our organization as the leading employer for</w:t>
      </w:r>
      <w:r>
        <w:t xml:space="preserve"> </w:t>
      </w:r>
      <w:r>
        <w:rPr>
          <w:bCs/>
          <w:b/>
        </w:rPr>
        <w:t xml:space="preserve">Medical Researcher</w:t>
      </w:r>
      <w:r>
        <w:t xml:space="preserve"> </w:t>
      </w:r>
      <w:r>
        <w:t xml:space="preserve">roles across the United States New York City metropolitan area. Focusing on NYC's unique research infrastructure—including partnerships with Mount Sinai, NYU Langone, Memorial Sloan Kettering, and the Brooklyn Biotech Corridor—we will leverage local assets to overcome talent competition and secure top-tier</w:t>
      </w:r>
      <w:r>
        <w:t xml:space="preserve"> </w:t>
      </w:r>
      <w:r>
        <w:rPr>
          <w:bCs/>
          <w:b/>
        </w:rPr>
        <w:t xml:space="preserve">Medical Researcher</w:t>
      </w:r>
      <w:r>
        <w:t xml:space="preserve"> </w:t>
      </w:r>
      <w:r>
        <w:t xml:space="preserve">professionals.</w:t>
      </w:r>
    </w:p>
    <w:bookmarkEnd w:id="20"/>
    <w:bookmarkStart w:id="21" w:name="X0418d18c2ffba687d0321e96536932fbba10e86"/>
    <w:p>
      <w:pPr>
        <w:pStyle w:val="Heading2"/>
      </w:pPr>
      <w:r>
        <w:t xml:space="preserve">Market Analysis: New York City's Medical Research Ecosystem</w:t>
      </w:r>
    </w:p>
    <w:p>
      <w:pPr>
        <w:pStyle w:val="FirstParagraph"/>
      </w:pPr>
      <w:r>
        <w:t xml:space="preserve">New York City represents a $35.8 billion biomedical research sector (per NYC Economic Development Corporation) with 180+ clinical trials active at any given time. However, competition for</w:t>
      </w:r>
      <w:r>
        <w:t xml:space="preserve"> </w:t>
      </w:r>
      <w:r>
        <w:rPr>
          <w:bCs/>
          <w:b/>
        </w:rPr>
        <w:t xml:space="preserve">Medical Researcher</w:t>
      </w:r>
      <w:r>
        <w:t xml:space="preserve"> </w:t>
      </w:r>
      <w:r>
        <w:t xml:space="preserve">talent is intense due to proximity to leading institutions like Columbia University Irving Medical Center and Weill Cornell Medicine. Key challenges include:</w:t>
      </w:r>
    </w:p>
    <w:p>
      <w:pPr>
        <w:numPr>
          <w:ilvl w:val="0"/>
          <w:numId w:val="1001"/>
        </w:numPr>
        <w:pStyle w:val="Compact"/>
      </w:pPr>
      <w:r>
        <w:t xml:space="preserve">High cost of living in the United States New York City market, necessitating competitive compensation packages.</w:t>
      </w:r>
    </w:p>
    <w:p>
      <w:pPr>
        <w:numPr>
          <w:ilvl w:val="0"/>
          <w:numId w:val="1001"/>
        </w:numPr>
        <w:pStyle w:val="Compact"/>
      </w:pPr>
      <w:r>
        <w:t xml:space="preserve">Global demand for specialized researchers (e.g., oncology, neurodegenerative diseases) outpacing local talent supply.</w:t>
      </w:r>
    </w:p>
    <w:p>
      <w:pPr>
        <w:numPr>
          <w:ilvl w:val="0"/>
          <w:numId w:val="1001"/>
        </w:numPr>
        <w:pStyle w:val="Compact"/>
      </w:pPr>
      <w:r>
        <w:t xml:space="preserve">Need for culturally diverse teams to serve NYC's 20+ million residents with unique health disparities.</w:t>
      </w:r>
    </w:p>
    <w:p>
      <w:pPr>
        <w:pStyle w:val="FirstParagraph"/>
      </w:pPr>
      <w:r>
        <w:t xml:space="preserve">This plan directly addresses these gaps by emphasizing NYC-specific advantages: proximity to FDA headquarters (in White Plains), access to diverse patient populations, and collaborative opportunities within the $1.2 billion NYC Health + Hospitals network.</w:t>
      </w:r>
    </w:p>
    <w:bookmarkEnd w:id="21"/>
    <w:bookmarkStart w:id="22" w:name="Xcee290fcf1b3689ea5ec873d10edf5d27bea0bd"/>
    <w:p>
      <w:pPr>
        <w:pStyle w:val="Heading2"/>
      </w:pPr>
      <w:r>
        <w:t xml:space="preserve">Target Audience: The Ideal Medical Researcher in NYC</w:t>
      </w:r>
    </w:p>
    <w:p>
      <w:pPr>
        <w:pStyle w:val="FirstParagraph"/>
      </w:pPr>
      <w:r>
        <w:t xml:space="preserve">We define our primary audience as mid-to-senior level</w:t>
      </w:r>
      <w:r>
        <w:t xml:space="preserve"> </w:t>
      </w:r>
      <w:r>
        <w:rPr>
          <w:bCs/>
          <w:b/>
        </w:rPr>
        <w:t xml:space="preserve">Medical Researcher</w:t>
      </w:r>
      <w:r>
        <w:t xml:space="preserve"> </w:t>
      </w:r>
      <w:r>
        <w:t xml:space="preserve">professionals (PhD, MD, or equivalent) with 3+ years of experience seeking:</w:t>
      </w:r>
    </w:p>
    <w:p>
      <w:pPr>
        <w:numPr>
          <w:ilvl w:val="0"/>
          <w:numId w:val="1002"/>
        </w:numPr>
        <w:pStyle w:val="Compact"/>
      </w:pPr>
      <w:r>
        <w:t xml:space="preserve">Roles with immediate impact in high-volume clinical settings (e.g., cancer centers, urban public health initiatives).</w:t>
      </w:r>
    </w:p>
    <w:p>
      <w:pPr>
        <w:numPr>
          <w:ilvl w:val="0"/>
          <w:numId w:val="1002"/>
        </w:numPr>
        <w:pStyle w:val="Compact"/>
      </w:pPr>
      <w:r>
        <w:t xml:space="preserve">Opportunities to collaborate within the United States New York City research cluster (e.g., partnerships between NYU and Memorial Sloan Kettering).</w:t>
      </w:r>
    </w:p>
    <w:p>
      <w:pPr>
        <w:numPr>
          <w:ilvl w:val="0"/>
          <w:numId w:val="1002"/>
        </w:numPr>
        <w:pStyle w:val="Compact"/>
      </w:pPr>
      <w:r>
        <w:t xml:space="preserve">Competitive salaries exceeding NYC’s $135,000 median for this role, with relocation assistance.</w:t>
      </w:r>
    </w:p>
    <w:p>
      <w:pPr>
        <w:pStyle w:val="FirstParagraph"/>
      </w:pPr>
      <w:r>
        <w:t xml:space="preserve">Secondary audiences include postdoctoral fellows at CUNY institutions and international researchers seeking U.S. work visas (focusing on NYC-based J-1 visa sponsors). We will tailor messaging to highlight NYC-specific benefits: access to 38% of the nation’s top cancer research centers, subway-connected lab commutes, and cultural amenities that reduce burnout—a critical factor in retaining</w:t>
      </w:r>
      <w:r>
        <w:t xml:space="preserve"> </w:t>
      </w:r>
      <w:r>
        <w:rPr>
          <w:bCs/>
          <w:b/>
        </w:rPr>
        <w:t xml:space="preserve">Medical Researcher</w:t>
      </w:r>
      <w:r>
        <w:t xml:space="preserve"> </w:t>
      </w:r>
      <w:r>
        <w:t xml:space="preserve">talent in the United States.</w:t>
      </w:r>
    </w:p>
    <w:bookmarkEnd w:id="22"/>
    <w:bookmarkStart w:id="26" w:name="marketing-strategy-tactics"/>
    <w:p>
      <w:pPr>
        <w:pStyle w:val="Heading2"/>
      </w:pPr>
      <w:r>
        <w:t xml:space="preserve">Marketing Strategy &amp; Tactics</w:t>
      </w:r>
    </w:p>
    <w:p>
      <w:pPr>
        <w:pStyle w:val="FirstParagraph"/>
      </w:pPr>
      <w:r>
        <w:rPr>
          <w:iCs/>
          <w:i/>
        </w:rPr>
        <w:t xml:space="preserve">All initiatives are NYC-geared to maximize local relevance:</w:t>
      </w:r>
    </w:p>
    <w:bookmarkStart w:id="23" w:name="digital-campaigns-with-nyc-targeting"/>
    <w:p>
      <w:pPr>
        <w:pStyle w:val="Heading3"/>
      </w:pPr>
      <w:r>
        <w:t xml:space="preserve">1. Digital Campaigns with NYC Targeting</w:t>
      </w:r>
    </w:p>
    <w:p>
      <w:pPr>
        <w:numPr>
          <w:ilvl w:val="0"/>
          <w:numId w:val="1003"/>
        </w:numPr>
        <w:pStyle w:val="Compact"/>
      </w:pPr>
      <w:r>
        <w:t xml:space="preserve">LinkedIn Ads: Geo-targeted to Manhattan, Brooklyn, and Queens with keywords "Medical Researcher New York City," "biomedical research jobs NYC."</w:t>
      </w:r>
    </w:p>
    <w:p>
      <w:pPr>
        <w:numPr>
          <w:ilvl w:val="0"/>
          <w:numId w:val="1003"/>
        </w:numPr>
        <w:pStyle w:val="Compact"/>
      </w:pPr>
      <w:r>
        <w:t xml:space="preserve">NYC-Specific Content: Blog series ("Why NYC is the #1 City for Medical Researchers in the United States") featuring interviews with current</w:t>
      </w:r>
      <w:r>
        <w:t xml:space="preserve"> </w:t>
      </w:r>
      <w:r>
        <w:rPr>
          <w:bCs/>
          <w:b/>
        </w:rPr>
        <w:t xml:space="preserve">Medical Researcher</w:t>
      </w:r>
      <w:r>
        <w:t xml:space="preserve">s at Mount Sinai, discussing urban health challenges they solve.</w:t>
      </w:r>
    </w:p>
    <w:bookmarkEnd w:id="23"/>
    <w:bookmarkStart w:id="24" w:name="hyper-local-events-partnerships"/>
    <w:p>
      <w:pPr>
        <w:pStyle w:val="Heading3"/>
      </w:pPr>
      <w:r>
        <w:t xml:space="preserve">2. Hyper-Local Events &amp; Partnerships</w:t>
      </w:r>
    </w:p>
    <w:p>
      <w:pPr>
        <w:numPr>
          <w:ilvl w:val="0"/>
          <w:numId w:val="1004"/>
        </w:numPr>
        <w:pStyle w:val="Compact"/>
      </w:pPr>
      <w:r>
        <w:rPr>
          <w:bCs/>
          <w:b/>
        </w:rPr>
        <w:t xml:space="preserve">NYC Researcher Networking Mixer:</w:t>
      </w:r>
      <w:r>
        <w:t xml:space="preserve"> </w:t>
      </w:r>
      <w:r>
        <w:t xml:space="preserve">Quarterly events at Flatiron’s Biotech Hub (adjacent to NYU Langone), co-hosted with the NYC Department of Health.</w:t>
      </w:r>
    </w:p>
    <w:p>
      <w:pPr>
        <w:numPr>
          <w:ilvl w:val="0"/>
          <w:numId w:val="1004"/>
        </w:numPr>
        <w:pStyle w:val="Compact"/>
      </w:pPr>
      <w:r>
        <w:rPr>
          <w:bCs/>
          <w:b/>
        </w:rPr>
        <w:t xml:space="preserve">University Collaborations:</w:t>
      </w:r>
      <w:r>
        <w:t xml:space="preserve"> </w:t>
      </w:r>
      <w:r>
        <w:t xml:space="preserve">Direct partnerships with Columbia’s Medical Center and Cornell Tech for campus recruitment drives—prioritizing students in NYC-based research programs.</w:t>
      </w:r>
    </w:p>
    <w:bookmarkEnd w:id="24"/>
    <w:bookmarkStart w:id="25" w:name="Xf665e4e3341b370d1e5f0e54f9e6a9d0004b0c1"/>
    <w:p>
      <w:pPr>
        <w:pStyle w:val="Heading3"/>
      </w:pPr>
      <w:r>
        <w:t xml:space="preserve">3. Employer Branding Through NYC-Centric Storytelling</w:t>
      </w:r>
    </w:p>
    <w:p>
      <w:pPr>
        <w:pStyle w:val="FirstParagraph"/>
      </w:pPr>
      <w:r>
        <w:t xml:space="preserve">We will showcase our organization as "Embedded in New York City’s Research Fabric" through:</w:t>
      </w:r>
    </w:p>
    <w:p>
      <w:pPr>
        <w:numPr>
          <w:ilvl w:val="0"/>
          <w:numId w:val="1005"/>
        </w:numPr>
        <w:pStyle w:val="Compact"/>
      </w:pPr>
      <w:r>
        <w:t xml:space="preserve">Video testimonials of current Medical Researchers discussing their work on Brooklyn public health initiatives.</w:t>
      </w:r>
    </w:p>
    <w:p>
      <w:pPr>
        <w:numPr>
          <w:ilvl w:val="0"/>
          <w:numId w:val="1005"/>
        </w:numPr>
        <w:pStyle w:val="Compact"/>
      </w:pPr>
      <w:r>
        <w:t xml:space="preserve">Social media campaign #MyNYCMedResearch: Employees sharing stories of how NYC’s diversity drives their research (e.g., "Studying diabetes disparities in Harlem").</w:t>
      </w:r>
    </w:p>
    <w:bookmarkEnd w:id="25"/>
    <w:bookmarkEnd w:id="26"/>
    <w:bookmarkStart w:id="27" w:name="budget-allocation-timeline"/>
    <w:p>
      <w:pPr>
        <w:pStyle w:val="Heading2"/>
      </w:pPr>
      <w:r>
        <w:t xml:space="preserve">Budget Allocation &amp; Timeline</w:t>
      </w:r>
    </w:p>
    <w:p>
      <w:pPr>
        <w:pStyle w:val="FirstParagraph"/>
      </w:pPr>
      <w:r>
        <w:t xml:space="preserve">Allocating $185,000 for the first year, with 65% dedicated to NYC-specific channels:</w:t>
      </w:r>
    </w:p>
    <w:p>
      <w:pPr>
        <w:numPr>
          <w:ilvl w:val="0"/>
          <w:numId w:val="1006"/>
        </w:numPr>
        <w:pStyle w:val="Compact"/>
      </w:pPr>
      <w:r>
        <w:rPr>
          <w:bCs/>
          <w:b/>
        </w:rPr>
        <w:t xml:space="preserve">40%</w:t>
      </w:r>
      <w:r>
        <w:t xml:space="preserve">: Digital campaigns targeting United States New York City (LinkedIn ads, Google Ads).</w:t>
      </w:r>
    </w:p>
    <w:p>
      <w:pPr>
        <w:numPr>
          <w:ilvl w:val="0"/>
          <w:numId w:val="1006"/>
        </w:numPr>
        <w:pStyle w:val="Compact"/>
      </w:pPr>
      <w:r>
        <w:rPr>
          <w:bCs/>
          <w:b/>
        </w:rPr>
        <w:t xml:space="preserve">25%</w:t>
      </w:r>
      <w:r>
        <w:t xml:space="preserve">: Local events (venue rentals, partnerships with NYC research institutions).</w:t>
      </w:r>
    </w:p>
    <w:p>
      <w:pPr>
        <w:numPr>
          <w:ilvl w:val="0"/>
          <w:numId w:val="1006"/>
        </w:numPr>
        <w:pStyle w:val="Compact"/>
      </w:pPr>
      <w:r>
        <w:rPr>
          <w:bCs/>
          <w:b/>
        </w:rPr>
        <w:t xml:space="preserve">20%</w:t>
      </w:r>
      <w:r>
        <w:t xml:space="preserve">: Content creation focused on NYC’s medical research ecosystem.</w:t>
      </w:r>
    </w:p>
    <w:p>
      <w:pPr>
        <w:numPr>
          <w:ilvl w:val="0"/>
          <w:numId w:val="1006"/>
        </w:numPr>
        <w:pStyle w:val="Compact"/>
      </w:pPr>
      <w:r>
        <w:rPr>
          <w:bCs/>
          <w:b/>
        </w:rPr>
        <w:t xml:space="preserve">15%</w:t>
      </w:r>
      <w:r>
        <w:t xml:space="preserve">: Analytics and optimization for local campaign performance.</w:t>
      </w:r>
    </w:p>
    <w:p>
      <w:pPr>
        <w:pStyle w:val="FirstParagraph"/>
      </w:pPr>
      <w:r>
        <w:t xml:space="preserve">Timeline: Launch in Q1 2024 with a "NYC Medical Researcher Week" event series, driving hires by Q3. We project a 40% increase in qualified</w:t>
      </w:r>
      <w:r>
        <w:t xml:space="preserve"> </w:t>
      </w:r>
      <w:r>
        <w:rPr>
          <w:bCs/>
          <w:b/>
        </w:rPr>
        <w:t xml:space="preserve">Medical Researcher</w:t>
      </w:r>
      <w:r>
        <w:t xml:space="preserve"> </w:t>
      </w:r>
      <w:r>
        <w:t xml:space="preserve">applicants within the first six months, directly addressing the United States New York City talent gap.</w:t>
      </w:r>
    </w:p>
    <w:bookmarkEnd w:id="27"/>
    <w:bookmarkStart w:id="28" w:name="success-metrics"/>
    <w:p>
      <w:pPr>
        <w:pStyle w:val="Heading2"/>
      </w:pPr>
      <w:r>
        <w:t xml:space="preserve">Success Metrics</w:t>
      </w:r>
    </w:p>
    <w:p>
      <w:pPr>
        <w:pStyle w:val="FirstParagraph"/>
      </w:pPr>
      <w:r>
        <w:t xml:space="preserve">We will measure success through NYC-specific KPIs:</w:t>
      </w:r>
    </w:p>
    <w:p>
      <w:pPr>
        <w:numPr>
          <w:ilvl w:val="0"/>
          <w:numId w:val="1007"/>
        </w:numPr>
        <w:pStyle w:val="Compact"/>
      </w:pPr>
      <w:r>
        <w:rPr>
          <w:bCs/>
          <w:b/>
        </w:rPr>
        <w:t xml:space="preserve">Talent Acquisition:</w:t>
      </w:r>
      <w:r>
        <w:t xml:space="preserve"> </w:t>
      </w:r>
      <w:r>
        <w:t xml:space="preserve">75+ qualified Medical Researcher hires in United States New York City within 12 months (vs. current 45).</w:t>
      </w:r>
    </w:p>
    <w:p>
      <w:pPr>
        <w:numPr>
          <w:ilvl w:val="0"/>
          <w:numId w:val="1007"/>
        </w:numPr>
        <w:pStyle w:val="Compact"/>
      </w:pPr>
      <w:r>
        <w:rPr>
          <w:bCs/>
          <w:b/>
        </w:rPr>
        <w:t xml:space="preserve">Local Engagement:</w:t>
      </w:r>
      <w:r>
        <w:t xml:space="preserve"> </w:t>
      </w:r>
      <w:r>
        <w:t xml:space="preserve">30% of applicants sourced via NYC events/partnerships (up from 8% currently).</w:t>
      </w:r>
    </w:p>
    <w:p>
      <w:pPr>
        <w:numPr>
          <w:ilvl w:val="0"/>
          <w:numId w:val="1007"/>
        </w:numPr>
        <w:pStyle w:val="Compact"/>
      </w:pPr>
      <w:r>
        <w:rPr>
          <w:bCs/>
          <w:b/>
        </w:rPr>
        <w:t xml:space="preserve">Retention Rate:</w:t>
      </w:r>
      <w:r>
        <w:t xml:space="preserve"> </w:t>
      </w:r>
      <w:r>
        <w:t xml:space="preserve">≥90% retention after Year 1 for Medical Researchers placed in NYC roles (vs. city average of 75%).</w:t>
      </w:r>
    </w:p>
    <w:p>
      <w:pPr>
        <w:pStyle w:val="FirstParagraph"/>
      </w:pPr>
      <w:r>
        <w:t xml:space="preserve">All data will be analyzed through the lens of New York City’s unique research environment—e.g., tracking whether hires contribute to local initiatives like NYC Health + Hospitals’ pandemic response programs.</w:t>
      </w:r>
    </w:p>
    <w:bookmarkEnd w:id="28"/>
    <w:bookmarkStart w:id="29" w:name="conclusion-why-this-plan-works-for-nyc"/>
    <w:p>
      <w:pPr>
        <w:pStyle w:val="Heading2"/>
      </w:pPr>
      <w:r>
        <w:t xml:space="preserve">Conclusion: Why This Plan Works for NYC</w:t>
      </w:r>
    </w:p>
    <w:p>
      <w:pPr>
        <w:pStyle w:val="FirstParagraph"/>
      </w:pPr>
      <w:r>
        <w:t xml:space="preserve">This Marketing Plan transcends generic recruitment tactics by embedding every strategy in the fabric of New York City’s medical research identity. We recognize that recruiting a</w:t>
      </w:r>
      <w:r>
        <w:t xml:space="preserve"> </w:t>
      </w:r>
      <w:r>
        <w:rPr>
          <w:bCs/>
          <w:b/>
        </w:rPr>
        <w:t xml:space="preserve">Medical Researcher</w:t>
      </w:r>
      <w:r>
        <w:t xml:space="preserve"> </w:t>
      </w:r>
      <w:r>
        <w:t xml:space="preserve">in the United States New York City requires more than competitive pay—it demands a deep understanding of what makes NYC exceptional: its unparalleled access to diverse patient populations, world-class institutional partnerships, and dynamic urban health challenges. By centering our campaign on these realities, we position our organization as not just an employer but an integral part of New York City’s mission to lead global medical innovation. In a city where every day brings new research opportunities from the Bronx to Brooklyn, this plan ensures we attract</w:t>
      </w:r>
      <w:r>
        <w:t xml:space="preserve"> </w:t>
      </w:r>
      <w:r>
        <w:rPr>
          <w:bCs/>
          <w:b/>
        </w:rPr>
        <w:t xml:space="preserve">Medical Researcher</w:t>
      </w:r>
      <w:r>
        <w:t xml:space="preserve"> </w:t>
      </w:r>
      <w:r>
        <w:t xml:space="preserve">talent who thrive in that environment—and drive transformative outcomes for the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United States New York City</dc:title>
  <dc:creator/>
  <dc:language>en</dc:language>
  <cp:keywords/>
  <dcterms:created xsi:type="dcterms:W3CDTF">2026-07-24T17:10:55Z</dcterms:created>
  <dcterms:modified xsi:type="dcterms:W3CDTF">2026-07-24T17:10:55Z</dcterms:modified>
</cp:coreProperties>
</file>

<file path=docProps/custom.xml><?xml version="1.0" encoding="utf-8"?>
<Properties xmlns="http://schemas.openxmlformats.org/officeDocument/2006/custom-properties" xmlns:vt="http://schemas.openxmlformats.org/officeDocument/2006/docPropsVTypes"/>
</file>