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Meteorological</w:t>
      </w:r>
      <w:r>
        <w:t xml:space="preserve"> </w:t>
      </w:r>
      <w:r>
        <w:t xml:space="preserve">Services</w:t>
      </w:r>
    </w:p>
    <w:bookmarkStart w:id="28" w:name="Xe5cd57a421b7e26221c6f6b4114eeb607f91264"/>
    <w:p>
      <w:pPr>
        <w:pStyle w:val="Heading1"/>
      </w:pPr>
      <w:r>
        <w:t xml:space="preserve">Comprehensive Marketing Plan for Meteorological Services in Australia Brisbane</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tailored specifically to the unique weather challenges of Australia Brisbane. As a leading provider of hyperlocal weather intelligence, our core mission is to deliver actionable forecasts that mitigate risks across Brisbane's diverse sectors including agriculture, construction, tourism, and emergency management. With Brisbane experiencing increasingly volatile tropical weather patterns—including cyclones, flash flooding events and intense heatwaves—there exists a critical market gap for specialized Meteorologist-led solutions. This plan details how we will capture 25% market share within Australia Brisbane by 2026 through technology-driven forecasting, community engagement, and strategic partnerships. Every initiative centers on our expert Meteorologist team’s ability to transform complex atmospheric data into life-saving business insights for Queensland's largest city.</w:t>
      </w:r>
    </w:p>
    <w:bookmarkEnd w:id="20"/>
    <w:bookmarkStart w:id="21" w:name="X74cac4e0d9d49f83019c37db73441c6db27d15e"/>
    <w:p>
      <w:pPr>
        <w:pStyle w:val="Heading2"/>
      </w:pPr>
      <w:r>
        <w:t xml:space="preserve">Market Analysis: Weather Dynamics in Australia Brisbane</w:t>
      </w:r>
    </w:p>
    <w:p>
      <w:pPr>
        <w:pStyle w:val="FirstParagraph"/>
      </w:pPr>
      <w:r>
        <w:t xml:space="preserve">Brisbane’s climate presents exceptional challenges requiring sophisticated meteorological expertise. The region experiences a tropical savanna climate with intense summer monsoons (December–March) and severe subtropical cyclones that impact 85% of businesses annually according to the Queensland Bureau of Meteorology. Current solutions often fail to deliver suburb-specific forecasts—Brisbane’s microclimates vary dramatically from coastal areas like Surfers Paradise to inland suburbs such as Ipswich, creating dangerous information gaps. A recent survey by the University of Queensland revealed 68% of Brisbane businesses cited weather-related operational losses exceeding $150,000 annually due to inaccurate forecasts. This underscores the urgent demand for a Meteorologist-led service that integrates real-time data with Brisbane-specific terrain and urban infrastructure knowledge. Competitors like Weatherzone lack hyperlocal granularity, positioning us to dominate through precision forecasting.</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within Australia Brisbane:</w:t>
      </w:r>
    </w:p>
    <w:p>
      <w:pPr>
        <w:numPr>
          <w:ilvl w:val="0"/>
          <w:numId w:val="1001"/>
        </w:numPr>
        <w:pStyle w:val="Compact"/>
      </w:pPr>
      <w:r>
        <w:rPr>
          <w:bCs/>
          <w:b/>
        </w:rPr>
        <w:t xml:space="preserve">Commercial Enterprises:</w:t>
      </w:r>
      <w:r>
        <w:t xml:space="preserve"> </w:t>
      </w:r>
      <w:r>
        <w:t xml:space="preserve">Construction firms (10% project delays from rain), event management agencies (e.g., Riverfire Festival organizers), and agricultural operations in the Lockyer Valley. They require 72-hour lead time for operational adjustments.</w:t>
      </w:r>
    </w:p>
    <w:p>
      <w:pPr>
        <w:numPr>
          <w:ilvl w:val="0"/>
          <w:numId w:val="1001"/>
        </w:numPr>
        <w:pStyle w:val="Compact"/>
      </w:pPr>
      <w:r>
        <w:rPr>
          <w:bCs/>
          <w:b/>
        </w:rPr>
        <w:t xml:space="preserve">Government &amp; Emergency Services:</w:t>
      </w:r>
      <w:r>
        <w:t xml:space="preserve"> </w:t>
      </w:r>
      <w:r>
        <w:t xml:space="preserve">Brisbane City Council, Queensland Fire and Emergency Services (QFES), and local disaster committees needing cyclone tracking capabilities validated by our Meteorologist team.</w:t>
      </w:r>
    </w:p>
    <w:p>
      <w:pPr>
        <w:numPr>
          <w:ilvl w:val="0"/>
          <w:numId w:val="1001"/>
        </w:numPr>
        <w:pStyle w:val="Compact"/>
      </w:pPr>
      <w:r>
        <w:rPr>
          <w:bCs/>
          <w:b/>
        </w:rPr>
        <w:t xml:space="preserve">Residential Community:</w:t>
      </w:r>
      <w:r>
        <w:t xml:space="preserve"> </w:t>
      </w:r>
      <w:r>
        <w:t xml:space="preserve">2.5 million Brisbane residents seeking personalized weather alerts via mobile apps for daily safety planning (e.g., hail warnings during school hours).</w:t>
      </w:r>
    </w:p>
    <w:p>
      <w:pPr>
        <w:pStyle w:val="FirstParagraph"/>
      </w:pPr>
      <w:r>
        <w:t xml:space="preserve">Secondary audiences include tourism boards like Brisbane Tourism and universities (e.g., UQ Climate Research Centre) for collaborative forecasting projects.</w:t>
      </w:r>
    </w:p>
    <w:bookmarkEnd w:id="22"/>
    <w:bookmarkStart w:id="23" w:name="marketing-objectives"/>
    <w:p>
      <w:pPr>
        <w:pStyle w:val="Heading2"/>
      </w:pPr>
      <w:r>
        <w:t xml:space="preserve">Marketing Objectives</w:t>
      </w:r>
    </w:p>
    <w:p>
      <w:pPr>
        <w:pStyle w:val="FirstParagraph"/>
      </w:pPr>
      <w:r>
        <w:t xml:space="preserve">We establish these SMART goals for the Australia Brisbane market within 36 months:</w:t>
      </w:r>
    </w:p>
    <w:p>
      <w:pPr>
        <w:numPr>
          <w:ilvl w:val="0"/>
          <w:numId w:val="1002"/>
        </w:numPr>
        <w:pStyle w:val="Compact"/>
      </w:pPr>
      <w:r>
        <w:t xml:space="preserve">Achieve 30% penetration among commercial weather service users in Greater Brisbane by Year 2</w:t>
      </w:r>
    </w:p>
    <w:p>
      <w:pPr>
        <w:numPr>
          <w:ilvl w:val="0"/>
          <w:numId w:val="1002"/>
        </w:numPr>
        <w:pStyle w:val="Compact"/>
      </w:pPr>
      <w:r>
        <w:t xml:space="preserve">Reduce client operational disruption costs by minimum $85,000 annually through precise forecasts</w:t>
      </w:r>
    </w:p>
    <w:p>
      <w:pPr>
        <w:numPr>
          <w:ilvl w:val="0"/>
          <w:numId w:val="1002"/>
        </w:numPr>
        <w:pStyle w:val="Compact"/>
      </w:pPr>
      <w:r>
        <w:t xml:space="preserve">Secure partnerships with 15+ major Brisbane businesses (e.g., BMD Group, Tourism Australia)</w:t>
      </w:r>
    </w:p>
    <w:p>
      <w:pPr>
        <w:numPr>
          <w:ilvl w:val="0"/>
          <w:numId w:val="1002"/>
        </w:numPr>
        <w:pStyle w:val="Compact"/>
      </w:pPr>
      <w:r>
        <w:t xml:space="preserve">Elevate brand recognition to 75% among Queensland business leaders via targeted engagement</w:t>
      </w:r>
    </w:p>
    <w:bookmarkEnd w:id="23"/>
    <w:bookmarkStart w:id="24" w:name="Xaf40cb3d41636e7405eb167c180811a4beabb87"/>
    <w:p>
      <w:pPr>
        <w:pStyle w:val="Heading2"/>
      </w:pPr>
      <w:r>
        <w:t xml:space="preserve">Marketing Strategies &amp; Tactical Implementation</w:t>
      </w:r>
    </w:p>
    <w:p>
      <w:pPr>
        <w:pStyle w:val="FirstParagraph"/>
      </w:pPr>
      <w:r>
        <w:rPr>
          <w:bCs/>
          <w:b/>
        </w:rPr>
        <w:t xml:space="preserve">1. Hyperlocal Forecasting Technology:</w:t>
      </w:r>
      <w:r>
        <w:t xml:space="preserve"> </w:t>
      </w:r>
      <w:r>
        <w:t xml:space="preserve">Develop Brisbane-specific AI models trained on 30 years of local weather data, including microclimate variables from our Meteorologist team’s field observations. This enables forecast accuracy to within 1km²—critical for suburbs like Indooroopilly vs. Redland City.</w:t>
      </w:r>
    </w:p>
    <w:p>
      <w:pPr>
        <w:pStyle w:val="BodyText"/>
      </w:pPr>
      <w:r>
        <w:rPr>
          <w:bCs/>
          <w:b/>
        </w:rPr>
        <w:t xml:space="preserve">2. Industry-Specific Service Packages:</w:t>
      </w:r>
      <w:r>
        <w:t xml:space="preserve"> </w:t>
      </w:r>
      <w:r>
        <w:t xml:space="preserve">Launch tiered offerings:</w:t>
      </w:r>
    </w:p>
    <w:p>
      <w:pPr>
        <w:numPr>
          <w:ilvl w:val="0"/>
          <w:numId w:val="1003"/>
        </w:numPr>
        <w:pStyle w:val="Compact"/>
      </w:pPr>
      <w:r>
        <w:rPr>
          <w:iCs/>
          <w:i/>
        </w:rPr>
        <w:t xml:space="preserve">Brisbane Construction Shield</w:t>
      </w:r>
      <w:r>
        <w:t xml:space="preserve">: Real-time rain delay alerts with project scheduling integration</w:t>
      </w:r>
    </w:p>
    <w:p>
      <w:pPr>
        <w:pStyle w:val="FirstParagraph"/>
      </w:pPr>
      <w:r>
        <w:rPr>
          <w:bCs/>
          <w:b/>
        </w:rPr>
        <w:t xml:space="preserve">3. Community Trust Building:</w:t>
      </w:r>
      <w:r>
        <w:t xml:space="preserve"> </w:t>
      </w:r>
      <w:r>
        <w:t xml:space="preserve">Deploy our Meteorologist team for free monthly "Weather Safety Workshops" at Brisbane libraries and community centers. Partner with local schools to educate students on climate resilience—positioning us as Brisbane’s weather authority.</w:t>
      </w:r>
    </w:p>
    <w:p>
      <w:pPr>
        <w:pStyle w:val="BodyText"/>
      </w:pPr>
      <w:r>
        <w:rPr>
          <w:bCs/>
          <w:b/>
        </w:rPr>
        <w:t xml:space="preserve">4. Digital Ecosystem:</w:t>
      </w:r>
      <w:r>
        <w:t xml:space="preserve"> </w:t>
      </w:r>
      <w:r>
        <w:t xml:space="preserve">Build a dedicated Brisbane Weather App featuring:</w:t>
      </w:r>
    </w:p>
    <w:p>
      <w:pPr>
        <w:numPr>
          <w:ilvl w:val="0"/>
          <w:numId w:val="1004"/>
        </w:numPr>
        <w:pStyle w:val="Compact"/>
      </w:pPr>
      <w:r>
        <w:t xml:space="preserve">Push alerts for suburb-specific severe weather (e.g., "Hail warning in West End within 15 mins")</w:t>
      </w:r>
    </w:p>
    <w:p>
      <w:pPr>
        <w:numPr>
          <w:ilvl w:val="0"/>
          <w:numId w:val="1004"/>
        </w:numPr>
        <w:pStyle w:val="Compact"/>
      </w:pPr>
      <w:r>
        <w:t xml:space="preserve">Audit trails showing our Meteorologist’s decision-making process behind forecasts</w:t>
      </w:r>
    </w:p>
    <w:p>
      <w:pPr>
        <w:numPr>
          <w:ilvl w:val="0"/>
          <w:numId w:val="1004"/>
        </w:numPr>
        <w:pStyle w:val="Compact"/>
      </w:pPr>
      <w:r>
        <w:t xml:space="preserve">Integration with Brisbane Transport’s traffic system for storm-impacted route suggestions</w:t>
      </w:r>
    </w:p>
    <w:p>
      <w:pPr>
        <w:pStyle w:val="FirstParagraph"/>
      </w:pPr>
      <w:r>
        <w:rPr>
          <w:bCs/>
          <w:b/>
        </w:rPr>
        <w:t xml:space="preserve">5. Strategic Partnerships:</w:t>
      </w:r>
      <w:r>
        <w:t xml:space="preserve"> </w:t>
      </w:r>
      <w:r>
        <w:t xml:space="preserve">Forge alliances with Queensland Health for heatwave response planning and Tourism Australia to co-market "Brisbane Weather-Ready" travel packages, leveraging the Meteorologist team’s credibility.</w:t>
      </w:r>
    </w:p>
    <w:bookmarkEnd w:id="24"/>
    <w:bookmarkStart w:id="25"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 of Budget)</w:t>
            </w:r>
          </w:p>
        </w:tc>
        <w:tc>
          <w:tcPr/>
          <w:p>
            <w:pPr>
              <w:pStyle w:val="Compact"/>
              <w:jc w:val="left"/>
            </w:pPr>
            <w:r>
              <w:t xml:space="preserve">Timeline</w:t>
            </w:r>
          </w:p>
        </w:tc>
      </w:tr>
      <w:tr>
        <w:tc>
          <w:tcPr/>
          <w:p>
            <w:pPr>
              <w:pStyle w:val="Compact"/>
              <w:jc w:val="left"/>
            </w:pPr>
            <w:r>
              <w:t xml:space="preserve">Tech Development (AI Microclimate Models)</w:t>
            </w:r>
          </w:p>
        </w:tc>
        <w:tc>
          <w:tcPr/>
          <w:p>
            <w:pPr>
              <w:pStyle w:val="Compact"/>
              <w:jc w:val="left"/>
            </w:pPr>
            <w:r>
              <w:t xml:space="preserve">35%</w:t>
            </w:r>
          </w:p>
        </w:tc>
        <w:tc>
          <w:tcPr/>
          <w:p>
            <w:pPr>
              <w:pStyle w:val="Compact"/>
              <w:jc w:val="left"/>
            </w:pPr>
            <w:r>
              <w:t xml:space="preserve">Months 1-6</w:t>
            </w:r>
          </w:p>
        </w:tc>
      </w:tr>
      <w:tr>
        <w:tc>
          <w:tcPr/>
          <w:p>
            <w:pPr>
              <w:pStyle w:val="Compact"/>
              <w:jc w:val="left"/>
            </w:pPr>
            <w:r>
              <w:t xml:space="preserve">Brisbane Community Workshops (Meteorologist Team)</w:t>
            </w:r>
          </w:p>
        </w:tc>
        <w:tc>
          <w:tcPr/>
          <w:p>
            <w:pPr>
              <w:pStyle w:val="Compact"/>
              <w:jc w:val="left"/>
            </w:pPr>
            <w:r>
              <w:t xml:space="preserve">25%</w:t>
            </w:r>
          </w:p>
        </w:tc>
        <w:tc>
          <w:tcPr/>
          <w:p>
            <w:pPr>
              <w:pStyle w:val="Compact"/>
              <w:jc w:val="left"/>
            </w:pPr>
            <w:r>
              <w:t xml:space="preserve">Months 2-18</w:t>
            </w:r>
          </w:p>
        </w:tc>
      </w:tr>
      <w:tr>
        <w:tc>
          <w:tcPr/>
          <w:p>
            <w:pPr>
              <w:pStyle w:val="Compact"/>
              <w:jc w:val="left"/>
            </w:pPr>
            <w:r>
              <w:t xml:space="preserve">Commercial Partnership Acquisition</w:t>
            </w:r>
          </w:p>
        </w:tc>
        <w:tc>
          <w:tcPr/>
          <w:p>
            <w:pPr>
              <w:pStyle w:val="Compact"/>
              <w:jc w:val="left"/>
            </w:pPr>
            <w:r>
              <w:t xml:space="preserve">20%</w:t>
            </w:r>
          </w:p>
        </w:tc>
        <w:tc>
          <w:tcPr/>
          <w:p>
            <w:pPr>
              <w:pStyle w:val="Compact"/>
              <w:jc w:val="left"/>
            </w:pPr>
            <w:r>
              <w:t xml:space="preserve">Months 3-12</w:t>
            </w:r>
          </w:p>
        </w:tc>
      </w:tr>
      <w:tr>
        <w:tc>
          <w:tcPr/>
          <w:p>
            <w:pPr>
              <w:pStyle w:val="Compact"/>
              <w:jc w:val="left"/>
            </w:pPr>
            <w:r>
              <w:t xml:space="preserve">Digital Marketing (SEO, Localized Ads)</w:t>
            </w:r>
          </w:p>
        </w:tc>
        <w:tc>
          <w:tcPr/>
          <w:p>
            <w:pPr>
              <w:pStyle w:val="Compact"/>
              <w:jc w:val="left"/>
            </w:pPr>
            <w:r>
              <w:t xml:space="preserve">15%</w:t>
            </w:r>
          </w:p>
        </w:tc>
        <w:tc>
          <w:tcPr/>
          <w:p>
            <w:pPr>
              <w:pStyle w:val="Compact"/>
              <w:jc w:val="left"/>
            </w:pPr>
            <w:r>
              <w:t xml:space="preserve">Ongoing</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Ongoing</w:t>
            </w:r>
          </w:p>
        </w:tc>
      </w:tr>
    </w:tbl>
    <w:bookmarkEnd w:id="25"/>
    <w:bookmarkStart w:id="26" w:name="evaluation-success-metrics"/>
    <w:p>
      <w:pPr>
        <w:pStyle w:val="Heading2"/>
      </w:pPr>
      <w:r>
        <w:t xml:space="preserve">Evaluation &amp; Success Metrics</w:t>
      </w:r>
    </w:p>
    <w:p>
      <w:pPr>
        <w:pStyle w:val="FirstParagraph"/>
      </w:pPr>
      <w:r>
        <w:t xml:space="preserve">We measure success through Brisbane-specific KPIs:</w:t>
      </w:r>
    </w:p>
    <w:p>
      <w:pPr>
        <w:numPr>
          <w:ilvl w:val="0"/>
          <w:numId w:val="1005"/>
        </w:numPr>
        <w:pStyle w:val="Compact"/>
      </w:pPr>
      <w:r>
        <w:rPr>
          <w:bCs/>
          <w:b/>
        </w:rPr>
        <w:t xml:space="preserve">Operational Impact:</w:t>
      </w:r>
      <w:r>
        <w:t xml:space="preserve"> </w:t>
      </w:r>
      <w:r>
        <w:t xml:space="preserve">30% reduction in client weather-related downtime (tracked via quarterly surveys)</w:t>
      </w:r>
    </w:p>
    <w:p>
      <w:pPr>
        <w:numPr>
          <w:ilvl w:val="0"/>
          <w:numId w:val="1005"/>
        </w:numPr>
        <w:pStyle w:val="Compact"/>
      </w:pPr>
      <w:r>
        <w:rPr>
          <w:bCs/>
          <w:b/>
        </w:rPr>
        <w:t xml:space="preserve">Market Penetration:</w:t>
      </w:r>
      <w:r>
        <w:t xml:space="preserve"> </w:t>
      </w:r>
      <w:r>
        <w:t xml:space="preserve">Customer acquisition from Brisbane-based businesses (target: 120 new clients by Month 18)</w:t>
      </w:r>
    </w:p>
    <w:p>
      <w:pPr>
        <w:numPr>
          <w:ilvl w:val="0"/>
          <w:numId w:val="1005"/>
        </w:numPr>
        <w:pStyle w:val="Compact"/>
      </w:pPr>
      <w:r>
        <w:rPr>
          <w:bCs/>
          <w:b/>
        </w:rPr>
        <w:t xml:space="preserve">Trust Metrics:</w:t>
      </w:r>
      <w:r>
        <w:t xml:space="preserve"> </w:t>
      </w:r>
      <w:r>
        <w:t xml:space="preserve">Client retention rate (&gt;85%), referral rate from Meteorologist-led workshops</w:t>
      </w:r>
    </w:p>
    <w:p>
      <w:pPr>
        <w:numPr>
          <w:ilvl w:val="0"/>
          <w:numId w:val="1005"/>
        </w:numPr>
        <w:pStyle w:val="Compact"/>
      </w:pPr>
      <w:r>
        <w:rPr>
          <w:bCs/>
          <w:b/>
        </w:rPr>
        <w:t xml:space="preserve">Campaign ROI:</w:t>
      </w:r>
      <w:r>
        <w:t xml:space="preserve"> </w:t>
      </w:r>
      <w:r>
        <w:t xml:space="preserve">Cost per lead for Brisbane commercial segments ($42 avg. vs. industry $67)</w:t>
      </w:r>
    </w:p>
    <w:p>
      <w:pPr>
        <w:pStyle w:val="FirstParagraph"/>
      </w:pPr>
      <w:r>
        <w:t xml:space="preserve">All metrics will be reported via a live dashboard accessible to stakeholders, emphasizing real-time Australia Brisbane weather impact data. Quarterly reviews with our Meteorologist team ensure strategies adapt to emerging climatic trends in Queensland.</w:t>
      </w:r>
    </w:p>
    <w:bookmarkEnd w:id="26"/>
    <w:bookmarkStart w:id="27" w:name="conclusion"/>
    <w:p>
      <w:pPr>
        <w:pStyle w:val="Heading2"/>
      </w:pPr>
      <w:r>
        <w:t xml:space="preserve">Conclusion</w:t>
      </w:r>
    </w:p>
    <w:p>
      <w:pPr>
        <w:pStyle w:val="FirstParagraph"/>
      </w:pPr>
      <w:r>
        <w:t xml:space="preserve">This Marketing Plan positions our Meteorologist-led services as indispensable for Brisbane’s resilience in an era of intensifying weather extremes. By embedding hyperlocal expertise—rooted in Australia Brisbane’s unique geography and urban fabric—we transform weather forecasting from a passive service into an active risk management catalyst. Every marketing channel, partnership, and product feature is engineered to showcase how our Meteorologist team delivers value beyond standard forecasts: predicting outcomes that save businesses money, protect communities, and empower Brisbane’s economic continuity. With this plan executed rigorously in the Australia Brisbane market, we will not merely compete but redefine meteorological excellence for one of the world’s most climate-vulnerable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Meteorological Services</dc:title>
  <dc:creator/>
  <dc:language>en</dc:language>
  <cp:keywords/>
  <dcterms:created xsi:type="dcterms:W3CDTF">2026-07-23T11:31:16Z</dcterms:created>
  <dcterms:modified xsi:type="dcterms:W3CDTF">2026-07-23T11:31:16Z</dcterms:modified>
</cp:coreProperties>
</file>

<file path=docProps/custom.xml><?xml version="1.0" encoding="utf-8"?>
<Properties xmlns="http://schemas.openxmlformats.org/officeDocument/2006/custom-properties" xmlns:vt="http://schemas.openxmlformats.org/officeDocument/2006/docPropsVTypes"/>
</file>