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ef41d6a499e867323551fe2f71f96615a41d9c7"/>
    <w:p>
      <w:pPr>
        <w:pStyle w:val="Heading1"/>
      </w:pPr>
      <w:r>
        <w:t xml:space="preserve">Comprehensive Marketing Plan: Premium Meteorologist Services for China Beijing</w:t>
      </w:r>
    </w:p>
    <w:bookmarkStart w:id="20" w:name="executive-summary"/>
    <w:p>
      <w:pPr>
        <w:pStyle w:val="Heading2"/>
      </w:pPr>
      <w:r>
        <w:t xml:space="preserve">Executive Summary</w:t>
      </w:r>
    </w:p>
    <w:p>
      <w:pPr>
        <w:pStyle w:val="FirstParagraph"/>
      </w:pPr>
      <w:r>
        <w:t xml:space="preserve">This Marketing Plan outlines a strategic approach to establish "Meteorologist Beijing" as the leading weather intelligence provider in China's capital. Targeting Beijing's unique climatic challenges and massive population, this plan leverages cutting-edge meteorological expertise to deliver hyper-localized forecasts, air quality insights, and disaster preparedness tools. With China Beijing experiencing extreme weather volatility due to climate change and urbanization, our Meteorologist service addresses critical public safety and business continuity needs. The strategic positioning centers on reliability, technological innovation, and community trust – positioning us as the indispensable meteorological partner for Beijing's residents, enterprises, and municipal authorities.</w:t>
      </w:r>
    </w:p>
    <w:bookmarkEnd w:id="20"/>
    <w:bookmarkStart w:id="21" w:name="X78018bcea6279f64389453b7c201bb6ec20b2c3"/>
    <w:p>
      <w:pPr>
        <w:pStyle w:val="Heading2"/>
      </w:pPr>
      <w:r>
        <w:t xml:space="preserve">Situation Analysis: China Beijing Weather Landscape</w:t>
      </w:r>
    </w:p>
    <w:p>
      <w:pPr>
        <w:pStyle w:val="FirstParagraph"/>
      </w:pPr>
      <w:r>
        <w:t xml:space="preserve">Beijing's weather patterns present complex challenges requiring specialized meteorological solutions. The city faces severe seasonal variations – including spring sandstorms, summer heatwaves exceeding 35°C (95°F), and winter smog events with PM2.5 levels often exceeding WHO safety thresholds. According to China Meteorological Administration data, Beijing recorded 140+ days of air pollution in 2023 alone. Traditional weather apps fail to provide the granularity needed for urban planning or personal safety in this high-stakes environment. Competitors lack integration with local government systems and fail to deliver actionable insights beyond basic temperature forecasts. This gap creates an urgent market opportunity for a dedicated Meteorologist service tailored specifically for China Beijing's unique environmental conditions.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Residents (60%):</w:t>
      </w:r>
      <w:r>
        <w:t xml:space="preserve"> </w:t>
      </w:r>
      <w:r>
        <w:t xml:space="preserve">21 million citizens requiring daily air quality alerts, commuting advisories, and health recommendations based on pollen counts and pollution levels. Our Meteorologist app will provide personalized "health score" notifications.</w:t>
      </w:r>
    </w:p>
    <w:p>
      <w:pPr>
        <w:numPr>
          <w:ilvl w:val="0"/>
          <w:numId w:val="1001"/>
        </w:numPr>
        <w:pStyle w:val="Compact"/>
      </w:pPr>
      <w:r>
        <w:rPr>
          <w:bCs/>
          <w:b/>
        </w:rPr>
        <w:t xml:space="preserve">Critical Infrastructure Operators (25%):</w:t>
      </w:r>
      <w:r>
        <w:t xml:space="preserve"> </w:t>
      </w:r>
      <w:r>
        <w:t xml:space="preserve">Transportation authorities (e.g., Capital Airport), utilities (Beijing Municipal Water Group), and construction firms needing precision forecasts for operational safety and resource allocation.</w:t>
      </w:r>
    </w:p>
    <w:p>
      <w:pPr>
        <w:numPr>
          <w:ilvl w:val="0"/>
          <w:numId w:val="1001"/>
        </w:numPr>
        <w:pStyle w:val="Compact"/>
      </w:pPr>
      <w:r>
        <w:rPr>
          <w:bCs/>
          <w:b/>
        </w:rPr>
        <w:t xml:space="preserve">Corporate Enterprises (15%):</w:t>
      </w:r>
      <w:r>
        <w:t xml:space="preserve"> </w:t>
      </w:r>
      <w:r>
        <w:t xml:space="preserve">Multinationals with Beijing headquarters requiring weather risk mitigation for supply chains, outdoor events, and employee safety protocols.</w:t>
      </w:r>
    </w:p>
    <w:bookmarkEnd w:id="22"/>
    <w:bookmarkStart w:id="23" w:name="marketing-objectives-smart-framework"/>
    <w:p>
      <w:pPr>
        <w:pStyle w:val="Heading2"/>
      </w:pPr>
      <w:r>
        <w:t xml:space="preserve">Marketing Objectives (SMART Framework)</w:t>
      </w:r>
    </w:p>
    <w:p>
      <w:pPr>
        <w:numPr>
          <w:ilvl w:val="0"/>
          <w:numId w:val="1002"/>
        </w:numPr>
        <w:pStyle w:val="Compact"/>
      </w:pPr>
      <w:r>
        <w:rPr>
          <w:iCs/>
          <w:i/>
        </w:rPr>
        <w:t xml:space="preserve">Brand Awareness:</w:t>
      </w:r>
      <w:r>
        <w:t xml:space="preserve"> </w:t>
      </w:r>
      <w:r>
        <w:t xml:space="preserve">Achieve 75% recognition among Beijing residents within 18 months through targeted digital campaigns and municipal partnerships.</w:t>
      </w:r>
    </w:p>
    <w:p>
      <w:pPr>
        <w:numPr>
          <w:ilvl w:val="0"/>
          <w:numId w:val="1002"/>
        </w:numPr>
        <w:pStyle w:val="Compact"/>
      </w:pPr>
      <w:r>
        <w:rPr>
          <w:iCs/>
          <w:i/>
        </w:rPr>
        <w:t xml:space="preserve">User Acquisition:</w:t>
      </w:r>
      <w:r>
        <w:t xml:space="preserve"> </w:t>
      </w:r>
      <w:r>
        <w:t xml:space="preserve">Acquire 1.2 million active monthly users by Year 2, prioritizing China Beijing's urban core districts (Chaoyang, Haidian, Fengtai).</w:t>
      </w:r>
    </w:p>
    <w:p>
      <w:pPr>
        <w:numPr>
          <w:ilvl w:val="0"/>
          <w:numId w:val="1002"/>
        </w:numPr>
        <w:pStyle w:val="Compact"/>
      </w:pPr>
      <w:r>
        <w:rPr>
          <w:iCs/>
          <w:i/>
        </w:rPr>
        <w:t xml:space="preserve">Government Integration:</w:t>
      </w:r>
      <w:r>
        <w:t xml:space="preserve"> </w:t>
      </w:r>
      <w:r>
        <w:t xml:space="preserve">Secure contracts with 5+ Beijing municipal departments for real-time weather data integration by Q3 2025.</w:t>
      </w:r>
    </w:p>
    <w:p>
      <w:pPr>
        <w:numPr>
          <w:ilvl w:val="0"/>
          <w:numId w:val="1002"/>
        </w:numPr>
        <w:pStyle w:val="Compact"/>
      </w:pPr>
      <w:r>
        <w:rPr>
          <w:iCs/>
          <w:i/>
        </w:rPr>
        <w:t xml:space="preserve">Revenue Growth:</w:t>
      </w:r>
      <w:r>
        <w:t xml:space="preserve"> </w:t>
      </w:r>
      <w:r>
        <w:t xml:space="preserve">Generate RMB 85 million in SaaS revenue from enterprise clients by Year 3, establishing premium pricing ($19.99/month for businesses).</w:t>
      </w:r>
    </w:p>
    <w:bookmarkEnd w:id="23"/>
    <w:bookmarkStart w:id="24" w:name="core-marketing-strategies"/>
    <w:p>
      <w:pPr>
        <w:pStyle w:val="Heading2"/>
      </w:pPr>
      <w:r>
        <w:t xml:space="preserve">Core Marketing Strategies</w:t>
      </w:r>
    </w:p>
    <w:p>
      <w:pPr>
        <w:pStyle w:val="FirstParagraph"/>
      </w:pPr>
      <w:r>
        <w:rPr>
          <w:bCs/>
          <w:b/>
        </w:rPr>
        <w:t xml:space="preserve">Hyper-Local Precision:</w:t>
      </w:r>
      <w:r>
        <w:t xml:space="preserve"> </w:t>
      </w:r>
      <w:r>
        <w:t xml:space="preserve">Our Meteorologist service employs Beijing-specific AI models trained on 30+ years of local weather data, including microclimate analysis of 50+ urban zones. Unlike generic apps, we predict pollution dispersion patterns around the Forbidden City or traffic impacts during sandstorms – delivering insights unavailable elsewhere in China.</w:t>
      </w:r>
    </w:p>
    <w:p>
      <w:pPr>
        <w:pStyle w:val="BodyText"/>
      </w:pPr>
      <w:r>
        <w:rPr>
          <w:bCs/>
          <w:b/>
        </w:rPr>
        <w:t xml:space="preserve">Government-Driven Trust:</w:t>
      </w:r>
      <w:r>
        <w:t xml:space="preserve"> </w:t>
      </w:r>
      <w:r>
        <w:t xml:space="preserve">Partnering with Beijing's Emergency Management Bureau and Environmental Protection Department to co-develop early-warning protocols. This integration positions our Meteorologist service as an official municipal resource, not merely a commercial product. We'll deploy our technology for the 2025 World Horticultural Exposition in Beijing as a flagship public demonstration.</w:t>
      </w:r>
    </w:p>
    <w:p>
      <w:pPr>
        <w:pStyle w:val="BodyText"/>
      </w:pPr>
      <w:r>
        <w:rPr>
          <w:bCs/>
          <w:b/>
        </w:rPr>
        <w:t xml:space="preserve">Health &amp; Safety Integration:</w:t>
      </w:r>
      <w:r>
        <w:t xml:space="preserve"> </w:t>
      </w:r>
      <w:r>
        <w:t xml:space="preserve">Collaborating with Beijing Union Medical College to embed clinical health advisories into forecasts. For example, our Meteorologist app will alert users with respiratory conditions when PM2.5 exceeds 75 µg/m³ based on their medical history (with consent), directly linking weather data to healthcare outcomes in China Beijing.</w:t>
      </w:r>
    </w:p>
    <w:bookmarkEnd w:id="24"/>
    <w:bookmarkStart w:id="25" w:name="tactical-implementation"/>
    <w:p>
      <w:pPr>
        <w:pStyle w:val="Heading2"/>
      </w:pPr>
      <w:r>
        <w:t xml:space="preserve">Tactical Implementation</w:t>
      </w:r>
    </w:p>
    <w:p>
      <w:pPr>
        <w:pStyle w:val="FirstParagraph"/>
      </w:pPr>
      <w:r>
        <w:rPr>
          <w:bCs/>
          <w:b/>
        </w:rPr>
        <w:t xml:space="preserve">Digital Ecosystem:</w:t>
      </w:r>
      <w:r>
        <w:t xml:space="preserve"> </w:t>
      </w:r>
      <w:r>
        <w:t xml:space="preserve">Launch a multilingual app with WeChat Mini Program integration – essential for reaching Beijing users. Features include: "Air Quality Health Index" (AQHI), 10-minute weather update push notifications during extreme events, and augmented reality overlays showing pollution trajectories via smartphone cameras.</w:t>
      </w:r>
    </w:p>
    <w:p>
      <w:pPr>
        <w:pStyle w:val="BodyText"/>
      </w:pPr>
      <w:r>
        <w:rPr>
          <w:bCs/>
          <w:b/>
        </w:rPr>
        <w:t xml:space="preserve">Community Engagement:</w:t>
      </w:r>
      <w:r>
        <w:t xml:space="preserve"> </w:t>
      </w:r>
      <w:r>
        <w:t xml:space="preserve">Host monthly "Weather Resilience Workshops" at Beijing Community Centers, led by our certified Meteorologist team. Sessions will cover practical applications like optimizing school outdoor activities during high-pollution days or emergency evacuation planning for typhoon season – building grassroots trust across China Beijing neighborhoods.</w:t>
      </w:r>
    </w:p>
    <w:p>
      <w:pPr>
        <w:pStyle w:val="BodyText"/>
      </w:pPr>
      <w:r>
        <w:rPr>
          <w:bCs/>
          <w:b/>
        </w:rPr>
        <w:t xml:space="preserve">Enterprise Value Proposition:</w:t>
      </w:r>
      <w:r>
        <w:t xml:space="preserve"> </w:t>
      </w:r>
      <w:r>
        <w:t xml:space="preserve">Develop customized dashboards for corporate clients showing weather-impact analytics: e.g., "How a 30% chance of rain reduces your construction productivity by 17%" with financial impact modeling. Targeting Fortune 500 companies in Beijing's Zhongguancun Tech Zone through industry-specific case studies.</w:t>
      </w:r>
    </w:p>
    <w:bookmarkEnd w:id="25"/>
    <w:bookmarkStart w:id="26" w:name="budget-allocation-year-1-rmb-28-million"/>
    <w:p>
      <w:pPr>
        <w:pStyle w:val="Heading2"/>
      </w:pPr>
      <w:r>
        <w:t xml:space="preserve">Budget Allocation (Year 1: RMB 28 Million)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Technology Development</w:t>
      </w:r>
    </w:p>
    <w:p>
      <w:pPr>
        <w:pStyle w:val="BodyText"/>
      </w:pPr>
      <w:r>
        <w:t xml:space="preserve">RMB 12M</w:t>
      </w:r>
    </w:p>
    <w:p>
      <w:pPr>
        <w:pStyle w:val="BodyText"/>
      </w:pPr>
      <w:r>
        <w:t xml:space="preserve">Taiwan-based AI server infrastructure for Beijing microclimate modeling (compliance with China's cybersecurity laws)</w:t>
      </w:r>
    </w:p>
    <w:p>
      <w:pPr>
        <w:pStyle w:val="BodyText"/>
      </w:pPr>
      <w:r>
        <w:t xml:space="preserve">Municipal Partnerships</w:t>
      </w:r>
    </w:p>
    <w:p>
      <w:pPr>
        <w:pStyle w:val="BodyText"/>
      </w:pPr>
      <w:r>
        <w:t xml:space="preserve">RMB 8M</w:t>
      </w:r>
    </w:p>
    <w:p>
      <w:pPr>
        <w:pStyle w:val="BodyText"/>
      </w:pPr>
      <w:r>
        <w:t xml:space="preserve">Marketing &amp; Promotion</w:t>
      </w:r>
    </w:p>
    <w:p>
      <w:pPr>
        <w:pStyle w:val="BodyText"/>
      </w:pPr>
      <w:r>
        <w:t xml:space="preserve">RMB 6M</w:t>
      </w:r>
    </w:p>
    <w:p>
      <w:pPr>
        <w:pStyle w:val="BodyText"/>
      </w:pPr>
      <w:r>
        <w:t xml:space="preserve">Social Media Campaigns (WeChat/Weibo)</w:t>
      </w:r>
    </w:p>
    <w:p>
      <w:pPr>
        <w:pStyle w:val="BodyText"/>
      </w:pPr>
      <w:r>
        <w:t xml:space="preserve">RMB 3.5M</w:t>
      </w:r>
    </w:p>
    <w:p>
      <w:pPr>
        <w:pStyle w:val="BodyText"/>
      </w:pPr>
      <w:r>
        <w:t xml:space="preserve">Community Workshops (Beijing Districts)</w:t>
      </w:r>
    </w:p>
    <w:p>
      <w:pPr>
        <w:pStyle w:val="BodyText"/>
      </w:pPr>
      <w:r>
        <w:t xml:space="preserve">RMB 1.8M</w:t>
      </w:r>
    </w:p>
    <w:p>
      <w:pPr>
        <w:pStyle w:val="BodyText"/>
      </w:pPr>
      <w:r>
        <w:t xml:space="preserve">Enterprise Sales Team</w:t>
      </w:r>
    </w:p>
    <w:p>
      <w:pPr>
        <w:pStyle w:val="BodyText"/>
      </w:pPr>
      <w:r>
        <w:t xml:space="preserve">RMB 2.2M</w:t>
      </w:r>
    </w:p>
    <w:bookmarkEnd w:id="26"/>
    <w:bookmarkStart w:id="27" w:name="evaluation-metrics-kpis"/>
    <w:p>
      <w:pPr>
        <w:pStyle w:val="Heading2"/>
      </w:pPr>
      <w:r>
        <w:t xml:space="preserve">Evaluation Metrics &amp; KPIs</w:t>
      </w:r>
    </w:p>
    <w:p>
      <w:pPr>
        <w:pStyle w:val="FirstParagraph"/>
      </w:pPr>
      <w:r>
        <w:t xml:space="preserve">We measure success through three pillars critical to China Beijing's context:</w:t>
      </w:r>
    </w:p>
    <w:p>
      <w:pPr>
        <w:numPr>
          <w:ilvl w:val="0"/>
          <w:numId w:val="1003"/>
        </w:numPr>
        <w:pStyle w:val="Compact"/>
      </w:pPr>
      <w:r>
        <w:rPr>
          <w:bCs/>
          <w:b/>
        </w:rPr>
        <w:t xml:space="preserve">Public Safety Impact:</w:t>
      </w:r>
      <w:r>
        <w:t xml:space="preserve"> </w:t>
      </w:r>
      <w:r>
        <w:t xml:space="preserve">Reduction in weather-related accidents reported by Beijing Municipal Emergency Services (target: 15% decrease in Q4 2025)</w:t>
      </w:r>
    </w:p>
    <w:p>
      <w:pPr>
        <w:numPr>
          <w:ilvl w:val="0"/>
          <w:numId w:val="1003"/>
        </w:numPr>
        <w:pStyle w:val="Compact"/>
      </w:pPr>
      <w:r>
        <w:rPr>
          <w:bCs/>
          <w:b/>
        </w:rPr>
        <w:t xml:space="preserve">Adoption Velocity:</w:t>
      </w:r>
      <w:r>
        <w:t xml:space="preserve"> </w:t>
      </w:r>
      <w:r>
        <w:t xml:space="preserve">App downloads among key demographics (e.g., &gt;30% of residents aged 30-55 within 1 year)</w:t>
      </w:r>
    </w:p>
    <w:p>
      <w:pPr>
        <w:numPr>
          <w:ilvl w:val="0"/>
          <w:numId w:val="1003"/>
        </w:numPr>
        <w:pStyle w:val="Compact"/>
      </w:pPr>
      <w:r>
        <w:rPr>
          <w:bCs/>
          <w:b/>
        </w:rPr>
        <w:t xml:space="preserve">Government Endorsement:</w:t>
      </w:r>
      <w:r>
        <w:t xml:space="preserve"> </w:t>
      </w:r>
      <w:r>
        <w:t xml:space="preserve">Number of official city departments embedding Meteorologist data into operational protocols (target: 7 by Year 2)</w:t>
      </w:r>
    </w:p>
    <w:bookmarkEnd w:id="27"/>
    <w:bookmarkStart w:id="28" w:name="Xc67a6ff1d0cea1b72a2c3e364962500e47b2df5"/>
    <w:p>
      <w:pPr>
        <w:pStyle w:val="Heading2"/>
      </w:pPr>
      <w:r>
        <w:t xml:space="preserve">Conclusion: The Future of Meteorology in China Beijing</w:t>
      </w:r>
    </w:p>
    <w:p>
      <w:pPr>
        <w:pStyle w:val="FirstParagraph"/>
      </w:pPr>
      <w:r>
        <w:t xml:space="preserve">This Marketing Plan positions our Meteorologist service not merely as a weather app, but as an essential civic infrastructure component for China Beijing. By merging meteorological science with hyper-local urban intelligence, we solve Beijing's most pressing environmental challenges while building unprecedented trust through government collaboration and community engagement. The success of this initiative will redefine how cities in China leverage meteorology for public welfare – setting the standard for all future weather services across the nation. In a city where air quality can mean life or death, our Meteorologist service delivers more than data: it delivers safety, health, and resilience for Beijing's 21 million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China Beijing</dc:title>
  <dc:creator/>
  <cp:keywords/>
  <dcterms:created xsi:type="dcterms:W3CDTF">2025-12-13T05:28:52Z</dcterms:created>
  <dcterms:modified xsi:type="dcterms:W3CDTF">2025-12-13T05:28:52Z</dcterms:modified>
</cp:coreProperties>
</file>

<file path=docProps/custom.xml><?xml version="1.0" encoding="utf-8"?>
<Properties xmlns="http://schemas.openxmlformats.org/officeDocument/2006/custom-properties" xmlns:vt="http://schemas.openxmlformats.org/officeDocument/2006/docPropsVTypes"/>
</file>