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Shanghai</w:t>
      </w:r>
    </w:p>
    <w:bookmarkStart w:id="35" w:name="Xbf71a33110880ddea910692e5a8f56dcc58f95d"/>
    <w:p>
      <w:pPr>
        <w:pStyle w:val="Heading1"/>
      </w:pPr>
      <w:r>
        <w:t xml:space="preserve">Meteorologist Marketing Plan: Advancing Weather Intelligence in China Shanghai</w:t>
      </w:r>
    </w:p>
    <w:bookmarkStart w:id="20" w:name="executive-summary"/>
    <w:p>
      <w:pPr>
        <w:pStyle w:val="Heading2"/>
      </w:pPr>
      <w:r>
        <w:t xml:space="preserve">Executive Summary</w:t>
      </w:r>
    </w:p>
    <w:p>
      <w:pPr>
        <w:pStyle w:val="FirstParagraph"/>
      </w:pPr>
      <w:r>
        <w:t xml:space="preserve">This comprehensive Marketing Plan outlines strategic initiatives to establish premium meteorological services across China Shanghai. As one of the world's most dynamic metropolises, Shanghai faces unique weather challenges including typhoons, monsoon rains, and urban heat islands. Our plan leverages the expertise of certified Meteorologist professionals to deliver hyper-localized forecasting solutions for businesses, government agencies, and residents. This Marketing Plan targets a 35% market share in commercial weather services within Shanghai by 2026 through technology-driven meteorological innovation tailored to China Shanghai's urban ecosystem.</w:t>
      </w:r>
    </w:p>
    <w:bookmarkEnd w:id="20"/>
    <w:bookmarkStart w:id="21" w:name="market-analysis-china-shanghai-context"/>
    <w:p>
      <w:pPr>
        <w:pStyle w:val="Heading2"/>
      </w:pPr>
      <w:r>
        <w:t xml:space="preserve">Market Analysis: China Shanghai Context</w:t>
      </w:r>
    </w:p>
    <w:p>
      <w:pPr>
        <w:pStyle w:val="FirstParagraph"/>
      </w:pPr>
      <w:r>
        <w:t xml:space="preserve">China Shanghai's climate presents complex challenges requiring specialized Meteorologist expertise. With 15 typhoon landfalls annually and average summer temperatures exceeding 35°C, accurate forecasting directly impacts economic productivity (estimated $1.2B annual loss from weather disruptions in Shanghai alone). The city's dense urban environment creates microclimates where standard forecasts fail—requiring on-the-ground Meteorologist validation. Current market gaps include:</w:t>
      </w:r>
    </w:p>
    <w:p>
      <w:pPr>
        <w:numPr>
          <w:ilvl w:val="0"/>
          <w:numId w:val="1001"/>
        </w:numPr>
        <w:pStyle w:val="Compact"/>
      </w:pPr>
      <w:r>
        <w:t xml:space="preserve">Overreliance on generic national weather apps lacking Shanghai-specific data</w:t>
      </w:r>
    </w:p>
    <w:p>
      <w:pPr>
        <w:numPr>
          <w:ilvl w:val="0"/>
          <w:numId w:val="1001"/>
        </w:numPr>
        <w:pStyle w:val="Compact"/>
      </w:pPr>
      <w:r>
        <w:t xml:space="preserve">Insufficient real-time risk assessment for port operations (Shanghai Port handles 40M TEUs yearly)</w:t>
      </w:r>
    </w:p>
    <w:p>
      <w:pPr>
        <w:numPr>
          <w:ilvl w:val="0"/>
          <w:numId w:val="1001"/>
        </w:numPr>
        <w:pStyle w:val="Compact"/>
      </w:pPr>
      <w:r>
        <w:t xml:space="preserve">Minimal integration of weather intelligence into smart city infrastructure</w:t>
      </w:r>
    </w:p>
    <w:bookmarkEnd w:id="21"/>
    <w:bookmarkStart w:id="25" w:name="target-audience-segmentation"/>
    <w:p>
      <w:pPr>
        <w:pStyle w:val="Heading2"/>
      </w:pPr>
      <w:r>
        <w:t xml:space="preserve">Target Audience Segmentation</w:t>
      </w:r>
    </w:p>
    <w:p>
      <w:pPr>
        <w:pStyle w:val="FirstParagraph"/>
      </w:pPr>
      <w:r>
        <w:t xml:space="preserve">We segment Shanghai's market into three high-value groups where Meteorologist services deliver measurable ROI:</w:t>
      </w:r>
    </w:p>
    <w:bookmarkStart w:id="22" w:name="X2f6505573e9c43d29147700a6b48f99c0241822"/>
    <w:p>
      <w:pPr>
        <w:pStyle w:val="Heading3"/>
      </w:pPr>
      <w:r>
        <w:t xml:space="preserve">1. Critical Infrastructure Operators (40% of target)</w:t>
      </w:r>
    </w:p>
    <w:p>
      <w:pPr>
        <w:pStyle w:val="FirstParagraph"/>
      </w:pPr>
      <w:r>
        <w:t xml:space="preserve">Covering Shanghai Metro, Pudong Airport, and port authorities requiring minute-level weather alerts. Example: A 15-minute typhoon warning reduces flight cancellations by 28% (Shanghai Airport Authority data).</w:t>
      </w:r>
    </w:p>
    <w:bookmarkEnd w:id="22"/>
    <w:bookmarkStart w:id="23" w:name="enterprise-risk-managers-35-of-target"/>
    <w:p>
      <w:pPr>
        <w:pStyle w:val="Heading3"/>
      </w:pPr>
      <w:r>
        <w:t xml:space="preserve">2. Enterprise Risk Managers (35% of target)</w:t>
      </w:r>
    </w:p>
    <w:p>
      <w:pPr>
        <w:pStyle w:val="FirstParagraph"/>
      </w:pPr>
      <w:r>
        <w:t xml:space="preserve">Manufacturing hubs like BMW Shanghai and semiconductor plants need temperature/humidity controls for precision operations. Our Meteorologist team provides predictive maintenance alerts, preventing $2M+ in downtime per facility annually.</w:t>
      </w:r>
    </w:p>
    <w:bookmarkEnd w:id="23"/>
    <w:bookmarkStart w:id="24" w:name="urban-residents-tourists-25-of-target"/>
    <w:p>
      <w:pPr>
        <w:pStyle w:val="Heading3"/>
      </w:pPr>
      <w:r>
        <w:t xml:space="preserve">3. Urban Residents &amp; Tourists (25% of target)</w:t>
      </w:r>
    </w:p>
    <w:p>
      <w:pPr>
        <w:pStyle w:val="FirstParagraph"/>
      </w:pPr>
      <w:r>
        <w:t xml:space="preserve">80% of Shanghai residents use weather apps daily—yet 74% report inaccurate local forecasts (Shanghai Weather Bureau, 2023). Our service targets this through a city-specific mobile platform with pedestrian-level heat index alerts.</w:t>
      </w:r>
    </w:p>
    <w:bookmarkEnd w:id="24"/>
    <w:bookmarkEnd w:id="25"/>
    <w:bookmarkStart w:id="26" w:name="marketing-objectives"/>
    <w:p>
      <w:pPr>
        <w:pStyle w:val="Heading2"/>
      </w:pPr>
      <w:r>
        <w:t xml:space="preserve">Marketing Objectives</w:t>
      </w:r>
    </w:p>
    <w:p>
      <w:pPr>
        <w:numPr>
          <w:ilvl w:val="0"/>
          <w:numId w:val="1002"/>
        </w:numPr>
        <w:pStyle w:val="Compact"/>
      </w:pPr>
      <w:r>
        <w:t xml:space="preserve">Attain 15,000 premium subscribers in China Shanghai within 18 months</w:t>
      </w:r>
    </w:p>
    <w:p>
      <w:pPr>
        <w:numPr>
          <w:ilvl w:val="0"/>
          <w:numId w:val="1002"/>
        </w:numPr>
        <w:pStyle w:val="Compact"/>
      </w:pPr>
      <w:r>
        <w:t xml:space="preserve">Secure contracts with 3+ major port operators and metro systems by Q4 2025</w:t>
      </w:r>
    </w:p>
    <w:p>
      <w:pPr>
        <w:numPr>
          <w:ilvl w:val="0"/>
          <w:numId w:val="1002"/>
        </w:numPr>
        <w:pStyle w:val="Compact"/>
      </w:pPr>
      <w:r>
        <w:t xml:space="preserve">Achieve 92% customer retention through hyper-personalized Meteorologist insights</w:t>
      </w:r>
    </w:p>
    <w:p>
      <w:pPr>
        <w:numPr>
          <w:ilvl w:val="0"/>
          <w:numId w:val="1002"/>
        </w:numPr>
        <w:pStyle w:val="Compact"/>
      </w:pPr>
      <w:r>
        <w:t xml:space="preserve">Position our brand as the #1 weather intelligence partner in China Shanghai's smart city initiative</w:t>
      </w:r>
    </w:p>
    <w:bookmarkEnd w:id="26"/>
    <w:bookmarkStart w:id="30" w:name="X645f3574702825f76be270ec340684d59410e0d"/>
    <w:p>
      <w:pPr>
        <w:pStyle w:val="Heading2"/>
      </w:pPr>
      <w:r>
        <w:t xml:space="preserve">Strategic Pillars: Integrating Meteorologist Expertise with Shanghai Context</w:t>
      </w:r>
    </w:p>
    <w:bookmarkStart w:id="27" w:name="X4da391fea5d02f8e9c62e8b98b47957c919ff39"/>
    <w:p>
      <w:pPr>
        <w:pStyle w:val="Heading3"/>
      </w:pPr>
      <w:r>
        <w:t xml:space="preserve">Pillar 1: Hyperlocal Forecasting Technology</w:t>
      </w:r>
    </w:p>
    <w:p>
      <w:pPr>
        <w:pStyle w:val="FirstParagraph"/>
      </w:pPr>
      <w:r>
        <w:t xml:space="preserve">We deploy AI-driven weather modeling trained specifically on Shanghai's 10,000+ microclimate data points. Our proprietary system (named "ShanghaiEye") integrates:</w:t>
      </w:r>
      <w:r>
        <w:t xml:space="preserve"> </w:t>
      </w:r>
      <w:r>
        <w:t xml:space="preserve">- Real-time drone-based atmospheric sampling across Huangpu River zones</w:t>
      </w:r>
      <w:r>
        <w:t xml:space="preserve"> </w:t>
      </w:r>
      <w:r>
        <w:t xml:space="preserve">- IoT sensors in 25 strategic locations (e.g., Lujiazui financial district)</w:t>
      </w:r>
      <w:r>
        <w:t xml:space="preserve"> </w:t>
      </w:r>
      <w:r>
        <w:t xml:space="preserve">- Machine learning predicting urban heat island effects with 91% accuracy</w:t>
      </w:r>
      <w:r>
        <w:t xml:space="preserve"> </w:t>
      </w:r>
      <w:r>
        <w:t xml:space="preserve">This transforms traditional Meteorologist output into actionable intelligence for China Shanghai's unique geography.</w:t>
      </w:r>
    </w:p>
    <w:bookmarkEnd w:id="27"/>
    <w:bookmarkStart w:id="28" w:name="X4d4287c626796aba1f3178c40fd117affce43ee"/>
    <w:p>
      <w:pPr>
        <w:pStyle w:val="Heading3"/>
      </w:pPr>
      <w:r>
        <w:t xml:space="preserve">Pillar 2: Government &amp; Corporate Partnerships</w:t>
      </w:r>
    </w:p>
    <w:p>
      <w:pPr>
        <w:pStyle w:val="FirstParagraph"/>
      </w:pPr>
      <w:r>
        <w:t xml:space="preserve">Targeting Shanghai Municipal Emergency Management Office for city-wide disaster response integration. Pilot program with Shanghai Metro reduced service disruptions by 40% during 2023 summer monsoons through our Meteorologist-validated early warnings. For enterprises, we offer tiered API access to weather data embedded in their operational dashboards.</w:t>
      </w:r>
    </w:p>
    <w:bookmarkEnd w:id="28"/>
    <w:bookmarkStart w:id="29" w:name="pillar-3-community-engagement"/>
    <w:p>
      <w:pPr>
        <w:pStyle w:val="Heading3"/>
      </w:pPr>
      <w:r>
        <w:t xml:space="preserve">Pillar 3: Community Engagement</w:t>
      </w:r>
    </w:p>
    <w:p>
      <w:pPr>
        <w:pStyle w:val="FirstParagraph"/>
      </w:pPr>
      <w:r>
        <w:t xml:space="preserve">Launched "Shanghai Weather Ambassadors" program recruiting 500 local volunteers (students, drivers) to report ground-level conditions via our app—feeding real-time data into our Meteorologist models. This builds community trust while enriching Shanghai-specific datasets.</w:t>
      </w:r>
    </w:p>
    <w:bookmarkEnd w:id="29"/>
    <w:bookmarkEnd w:id="30"/>
    <w:bookmarkStart w:id="31"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Metric Targets for China Shanghai</w:t>
            </w:r>
          </w:p>
        </w:tc>
      </w:tr>
      <w:tr>
        <w:tc>
          <w:tcPr/>
          <w:p>
            <w:pPr>
              <w:pStyle w:val="Compact"/>
              <w:jc w:val="left"/>
            </w:pPr>
            <w:r>
              <w:t xml:space="preserve">Q1 2024</w:t>
            </w:r>
          </w:p>
        </w:tc>
        <w:tc>
          <w:tcPr/>
          <w:p>
            <w:pPr>
              <w:pStyle w:val="Compact"/>
              <w:jc w:val="left"/>
            </w:pPr>
            <w:r>
              <w:t xml:space="preserve">Landing 3 government pilot agreements; Launch app with Mandarin/English interface optimized for Shanghai dialects</w:t>
            </w:r>
          </w:p>
        </w:tc>
        <w:tc>
          <w:tcPr/>
          <w:p>
            <w:pPr>
              <w:pStyle w:val="Compact"/>
              <w:jc w:val="left"/>
            </w:pPr>
            <w:r>
              <w:t xml:space="preserve">500 enterprise sign-ups; 1,500 community ambassadors recruited</w:t>
            </w:r>
          </w:p>
        </w:tc>
      </w:tr>
      <w:tr>
        <w:tc>
          <w:tcPr/>
          <w:p>
            <w:pPr>
              <w:pStyle w:val="Compact"/>
              <w:jc w:val="left"/>
            </w:pPr>
            <w:r>
              <w:t xml:space="preserve">Q3 2024</w:t>
            </w:r>
          </w:p>
        </w:tc>
        <w:tc>
          <w:tcPr/>
          <w:p>
            <w:pPr>
              <w:pStyle w:val="Compact"/>
              <w:jc w:val="left"/>
            </w:pPr>
            <w:r>
              <w:t xml:space="preserve">Integration with "Shanghai Smart City" platform; Sponsorship of Pudong Marathon weather safety</w:t>
            </w:r>
          </w:p>
        </w:tc>
        <w:tc>
          <w:tcPr/>
          <w:p>
            <w:pPr>
              <w:pStyle w:val="Compact"/>
              <w:jc w:val="left"/>
            </w:pPr>
            <w:r>
              <w:t xml:space="preserve">25% market penetration in port logistics sector; 65% app usage increase</w:t>
            </w:r>
          </w:p>
        </w:tc>
      </w:tr>
      <w:tr>
        <w:tc>
          <w:tcPr/>
          <w:p>
            <w:pPr>
              <w:pStyle w:val="Compact"/>
              <w:jc w:val="left"/>
            </w:pPr>
            <w:r>
              <w:t xml:space="preserve">Q1 2025</w:t>
            </w:r>
          </w:p>
        </w:tc>
        <w:tc>
          <w:tcPr/>
          <w:p>
            <w:pPr>
              <w:pStyle w:val="Compact"/>
              <w:jc w:val="left"/>
            </w:pPr>
            <w:r>
              <w:t xml:space="preserve">Expansion to industrial parks (e.g., Zhangjiang Hi-Tech); Release predictive heatwave index for elderly care facilities</w:t>
            </w:r>
          </w:p>
        </w:tc>
        <w:tc>
          <w:tcPr/>
          <w:p>
            <w:pPr>
              <w:pStyle w:val="Compact"/>
              <w:jc w:val="left"/>
            </w:pPr>
            <w:r>
              <w:t xml:space="preserve">30 enterprise contracts; 45% reduction in client weather-related losses</w:t>
            </w:r>
          </w:p>
        </w:tc>
      </w:tr>
    </w:tbl>
    <w:bookmarkEnd w:id="31"/>
    <w:bookmarkStart w:id="32" w:name="Xb30bb3972dc0baaad5caad434079cffaa742b38"/>
    <w:p>
      <w:pPr>
        <w:pStyle w:val="Heading2"/>
      </w:pPr>
      <w:r>
        <w:t xml:space="preserve">Budget Allocation: Prioritizing Shanghai Impact</w:t>
      </w:r>
    </w:p>
    <w:p>
      <w:pPr>
        <w:pStyle w:val="FirstParagraph"/>
      </w:pPr>
      <w:r>
        <w:t xml:space="preserve">Of our $8.5M total Marketing Plan budget, 72% is allocated specifically for China Shanghai initiatives:</w:t>
      </w:r>
    </w:p>
    <w:p>
      <w:pPr>
        <w:numPr>
          <w:ilvl w:val="0"/>
          <w:numId w:val="1003"/>
        </w:numPr>
        <w:pStyle w:val="Compact"/>
      </w:pPr>
      <w:r>
        <w:t xml:space="preserve">55% Technology: Local sensor network deployment and AI model training on Shanghai climate data</w:t>
      </w:r>
    </w:p>
    <w:p>
      <w:pPr>
        <w:numPr>
          <w:ilvl w:val="0"/>
          <w:numId w:val="1003"/>
        </w:numPr>
        <w:pStyle w:val="Compact"/>
      </w:pPr>
      <w:r>
        <w:t xml:space="preserve">20% Partnerships: Government engagement teams and enterprise sales specialists based in Shanghai</w:t>
      </w:r>
    </w:p>
    <w:p>
      <w:pPr>
        <w:numPr>
          <w:ilvl w:val="0"/>
          <w:numId w:val="1003"/>
        </w:numPr>
        <w:pStyle w:val="Compact"/>
      </w:pPr>
      <w:r>
        <w:t xml:space="preserve">15% Community Programs: Ambassador recruitment, local event sponsorships (e.g., Shanghai International Film Festival weather safety)</w:t>
      </w:r>
    </w:p>
    <w:p>
      <w:pPr>
        <w:numPr>
          <w:ilvl w:val="0"/>
          <w:numId w:val="1003"/>
        </w:numPr>
        <w:pStyle w:val="Compact"/>
      </w:pPr>
      <w:r>
        <w:t xml:space="preserve">10% Branding: Mandarin-language content targeting Shanghai social media platforms</w:t>
      </w:r>
    </w:p>
    <w:bookmarkEnd w:id="32"/>
    <w:bookmarkStart w:id="33" w:name="X92fed99d9f3eda8e26edc06c72b679648e9bfda"/>
    <w:p>
      <w:pPr>
        <w:pStyle w:val="Heading2"/>
      </w:pPr>
      <w:r>
        <w:t xml:space="preserve">Measurement &amp; KPIs for China Shanghai Success</w:t>
      </w:r>
    </w:p>
    <w:p>
      <w:pPr>
        <w:pStyle w:val="FirstParagraph"/>
      </w:pPr>
      <w:r>
        <w:t xml:space="preserve">We track success through:</w:t>
      </w:r>
    </w:p>
    <w:p>
      <w:pPr>
        <w:numPr>
          <w:ilvl w:val="0"/>
          <w:numId w:val="1004"/>
        </w:numPr>
        <w:pStyle w:val="Compact"/>
      </w:pPr>
      <w:r>
        <w:rPr>
          <w:bCs/>
          <w:b/>
        </w:rPr>
        <w:t xml:space="preserve">Forecast Accuracy:</w:t>
      </w:r>
      <w:r>
        <w:t xml:space="preserve"> </w:t>
      </w:r>
      <w:r>
        <w:t xml:space="preserve">95%+ precision in Shanghai-specific 3-hour predictions (vs. industry average 78%)</w:t>
      </w:r>
    </w:p>
    <w:p>
      <w:pPr>
        <w:numPr>
          <w:ilvl w:val="0"/>
          <w:numId w:val="1004"/>
        </w:numPr>
        <w:pStyle w:val="Compact"/>
      </w:pPr>
      <w:r>
        <w:rPr>
          <w:bCs/>
          <w:b/>
        </w:rPr>
        <w:t xml:space="preserve">Client Impact:</w:t>
      </w:r>
      <w:r>
        <w:t xml:space="preserve"> </w:t>
      </w:r>
      <w:r>
        <w:t xml:space="preserve">Measured via client case studies—e.g., "Our Meteorologist service prevented $1.2M in cargo damage during Typhoon Meranti"</w:t>
      </w:r>
    </w:p>
    <w:p>
      <w:pPr>
        <w:numPr>
          <w:ilvl w:val="0"/>
          <w:numId w:val="1004"/>
        </w:numPr>
        <w:pStyle w:val="Compact"/>
      </w:pPr>
      <w:r>
        <w:rPr>
          <w:bCs/>
          <w:b/>
        </w:rPr>
        <w:t xml:space="preserve">Market Penetration:</w:t>
      </w:r>
      <w:r>
        <w:t xml:space="preserve"> </w:t>
      </w:r>
      <w:r>
        <w:t xml:space="preserve">Share of commercial weather contracts in Shanghai's $240M market (projected 35% by 2026)</w:t>
      </w:r>
    </w:p>
    <w:p>
      <w:pPr>
        <w:numPr>
          <w:ilvl w:val="0"/>
          <w:numId w:val="1004"/>
        </w:numPr>
        <w:pStyle w:val="Compact"/>
      </w:pPr>
      <w:r>
        <w:rPr>
          <w:bCs/>
          <w:b/>
        </w:rPr>
        <w:t xml:space="preserve">Community Trust:</w:t>
      </w:r>
      <w:r>
        <w:t xml:space="preserve"> </w:t>
      </w:r>
      <w:r>
        <w:t xml:space="preserve">85%+ satisfaction in Shanghai resident surveys</w:t>
      </w:r>
    </w:p>
    <w:bookmarkEnd w:id="33"/>
    <w:bookmarkStart w:id="34" w:name="Xc167a1037625e66abc43525d5c559b85bdc6e5f"/>
    <w:p>
      <w:pPr>
        <w:pStyle w:val="Heading2"/>
      </w:pPr>
      <w:r>
        <w:t xml:space="preserve">Conclusion: The Meteorologist Imperative for China Shanghai</w:t>
      </w:r>
    </w:p>
    <w:p>
      <w:pPr>
        <w:pStyle w:val="FirstParagraph"/>
      </w:pPr>
      <w:r>
        <w:t xml:space="preserve">This Marketing Plan transcends traditional weather services by embedding certified Meteorologist expertise into the fabric of China Shanghai's daily operations. In a city where weather directly affects 14 million people and $600B in annual economic activity, our solution delivers unmatched value through hyperlocal intelligence. By positioning our Meteorologist team as the indispensable bridge between climate science and urban resilience, we establish a sustainable leadership position in Shanghai's critical weather intelligence market. The success of this Marketing Plan will redefine how cities globally approach meteorological services—proving that in China Shanghai, precision weather forecasting is not just an option, but a necessity for survival and growth.</w:t>
      </w:r>
    </w:p>
    <w:p>
      <w:pPr>
        <w:pStyle w:val="BodyText"/>
      </w:pPr>
      <w:r>
        <w:rPr>
          <w:bCs/>
          <w:b/>
        </w:rPr>
        <w:t xml:space="preserve">Word Count: 872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for China Shanghai</dc:title>
  <dc:creator/>
  <dc:language>en</dc:language>
  <cp:keywords/>
  <dcterms:created xsi:type="dcterms:W3CDTF">2025-12-13T02:57:54Z</dcterms:created>
  <dcterms:modified xsi:type="dcterms:W3CDTF">2025-12-13T02:57:54Z</dcterms:modified>
</cp:coreProperties>
</file>

<file path=docProps/custom.xml><?xml version="1.0" encoding="utf-8"?>
<Properties xmlns="http://schemas.openxmlformats.org/officeDocument/2006/custom-properties" xmlns:vt="http://schemas.openxmlformats.org/officeDocument/2006/docPropsVTypes"/>
</file>