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Meteorologist</w:t>
      </w:r>
      <w:r>
        <w:t xml:space="preserve"> </w:t>
      </w:r>
      <w:r>
        <w:t xml:space="preserve">Services</w:t>
      </w:r>
      <w:r>
        <w:t xml:space="preserve"> </w:t>
      </w:r>
      <w:r>
        <w:t xml:space="preserve">for</w:t>
      </w:r>
      <w:r>
        <w:t xml:space="preserve"> </w:t>
      </w:r>
      <w:r>
        <w:t xml:space="preserve">DR</w:t>
      </w:r>
      <w:r>
        <w:t xml:space="preserve"> </w:t>
      </w:r>
      <w:r>
        <w:t xml:space="preserve">Congo</w:t>
      </w:r>
      <w:r>
        <w:t xml:space="preserve"> </w:t>
      </w:r>
      <w:r>
        <w:t xml:space="preserve">Kinshasa</w:t>
      </w:r>
    </w:p>
    <w:bookmarkStart w:id="32" w:name="X3c5b7f269544dcd7a7499b173472798ffd05f08"/>
    <w:p>
      <w:pPr>
        <w:pStyle w:val="Heading1"/>
      </w:pPr>
      <w:r>
        <w:t xml:space="preserve">Comprehensive Marketing Plan for Professional Meteorologist Services in DR Congo Kinshasa</w:t>
      </w:r>
    </w:p>
    <w:bookmarkStart w:id="20" w:name="executive-summary"/>
    <w:p>
      <w:pPr>
        <w:pStyle w:val="Heading2"/>
      </w:pPr>
      <w:r>
        <w:t xml:space="preserve">1. Executive Summary</w:t>
      </w:r>
    </w:p>
    <w:p>
      <w:pPr>
        <w:pStyle w:val="FirstParagraph"/>
      </w:pPr>
      <w:r>
        <w:t xml:space="preserve">This Marketing Plan outlines the strategic framework for establishing and scaling professional meteorologist services in Kinshasa, Democratic Republic of the Congo (DR Congo). As one of Africa's largest urban centers facing extreme climate volatility, Kinshasa requires reliable weather intelligence to protect lives, agriculture, and infrastructure. Our initiative targets to become the leading provider of hyperlocal meteorological services through advanced forecasting technology and community-focused delivery models. By addressing critical gaps in weather information accessibility across DR Congo Kinshasa, this plan positions our Meteorologist expertise as an essential public good while creating sustainable business value.</w:t>
      </w:r>
    </w:p>
    <w:bookmarkEnd w:id="20"/>
    <w:bookmarkStart w:id="21" w:name="Xefd4cbb4143a4f0b372f8a204c9a16033851def"/>
    <w:p>
      <w:pPr>
        <w:pStyle w:val="Heading2"/>
      </w:pPr>
      <w:r>
        <w:t xml:space="preserve">2. Market Analysis: The Kinshasa Climate Imperative</w:t>
      </w:r>
    </w:p>
    <w:p>
      <w:pPr>
        <w:pStyle w:val="FirstParagraph"/>
      </w:pPr>
      <w:r>
        <w:t xml:space="preserve">DR Congo Kinshasa experiences intense climate challenges including unpredictable rainy seasons (October-April), prolonged droughts, and rising flood risks exacerbated by urbanization. Current meteorological services are limited to national government stations with inadequate coverage for Kinshasa's 15+ million residents. A 2023 UNICEF report confirmed that 68% of Kinshasa residents lack access to timely weather alerts, leading to preventable agricultural losses (estimated at $45M annually) and infrastructure damage. The absence of localized forecasts creates a massive market opportunity for a dedicated Meteorologist service tailored to Kinshasa's unique geography—where riverine neighborhoods face flash flooding while highland areas suffer droughts.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Audience:</w:t>
      </w:r>
      <w:r>
        <w:t xml:space="preserve"> </w:t>
      </w:r>
      <w:r>
        <w:t xml:space="preserve">Smallholder farmers (58% of Kinshasa's rural-urban fringe population) requiring crop-specific forecasts</w:t>
      </w:r>
    </w:p>
    <w:p>
      <w:pPr>
        <w:numPr>
          <w:ilvl w:val="0"/>
          <w:numId w:val="1001"/>
        </w:numPr>
        <w:pStyle w:val="Compact"/>
      </w:pPr>
      <w:r>
        <w:rPr>
          <w:bCs/>
          <w:b/>
        </w:rPr>
        <w:t xml:space="preserve">Secondary Audience:</w:t>
      </w:r>
      <w:r>
        <w:t xml:space="preserve"> </w:t>
      </w:r>
      <w:r>
        <w:t xml:space="preserve">Urban transport operators, emergency services, and construction firms needing real-time weather intelligence</w:t>
      </w:r>
    </w:p>
    <w:p>
      <w:pPr>
        <w:numPr>
          <w:ilvl w:val="0"/>
          <w:numId w:val="1001"/>
        </w:numPr>
        <w:pStyle w:val="Compact"/>
      </w:pPr>
      <w:r>
        <w:rPr>
          <w:bCs/>
          <w:b/>
        </w:rPr>
        <w:t xml:space="preserve">Tertiary Audience:</w:t>
      </w:r>
      <w:r>
        <w:t xml:space="preserve"> </w:t>
      </w:r>
      <w:r>
        <w:t xml:space="preserve">International NGOs (e.g., WFP, Red Cross) operating climate resilience programs in DR Congo Kinshasa</w:t>
      </w:r>
    </w:p>
    <w:bookmarkEnd w:id="22"/>
    <w:bookmarkStart w:id="23" w:name="marketing-objectives-12-month-timeline"/>
    <w:p>
      <w:pPr>
        <w:pStyle w:val="Heading2"/>
      </w:pPr>
      <w:r>
        <w:t xml:space="preserve">4. Marketing Objectives (12-Month Timeline)</w:t>
      </w:r>
    </w:p>
    <w:p>
      <w:pPr>
        <w:numPr>
          <w:ilvl w:val="0"/>
          <w:numId w:val="1002"/>
        </w:numPr>
        <w:pStyle w:val="Compact"/>
      </w:pPr>
      <w:r>
        <w:t xml:space="preserve">Achieve 50,000 registered users in Kinshasa through SMS-based weather alerts within 6 months</w:t>
      </w:r>
    </w:p>
    <w:bookmarkEnd w:id="23"/>
    <w:bookmarkStart w:id="27" w:name="core-marketing-strategies-tactics"/>
    <w:p>
      <w:pPr>
        <w:pStyle w:val="Heading2"/>
      </w:pPr>
      <w:r>
        <w:t xml:space="preserve">5. Core Marketing Strategies &amp; Tactics</w:t>
      </w:r>
    </w:p>
    <w:bookmarkStart w:id="24" w:name="hyperlocal-forecasting-technology"/>
    <w:p>
      <w:pPr>
        <w:pStyle w:val="Heading3"/>
      </w:pPr>
      <w:r>
        <w:t xml:space="preserve">5.1 Hyperlocal Forecasting Technology</w:t>
      </w:r>
    </w:p>
    <w:p>
      <w:pPr>
        <w:pStyle w:val="FirstParagraph"/>
      </w:pPr>
      <w:r>
        <w:t xml:space="preserve">Leverage low-cost IoT weather stations deployed across Kinshasa's 8 districts (covering riverbanks, hilltops, and urban centers) to provide grid-specific data. Our Meteorologist team will process this data using AI models trained on DR Congo climate patterns—unlike generic global services. Key innovation:</w:t>
      </w:r>
      <w:r>
        <w:t xml:space="preserve"> </w:t>
      </w:r>
      <w:r>
        <w:rPr>
          <w:bCs/>
          <w:b/>
        </w:rPr>
        <w:t xml:space="preserve">Localized Voice Alerts</w:t>
      </w:r>
      <w:r>
        <w:t xml:space="preserve"> </w:t>
      </w:r>
      <w:r>
        <w:t xml:space="preserve">delivered via USSD in Lingala/French/Sango for low-literacy users, addressing Kinshasa's digital divide.</w:t>
      </w:r>
    </w:p>
    <w:bookmarkEnd w:id="24"/>
    <w:bookmarkStart w:id="25" w:name="community-centric-distribution"/>
    <w:p>
      <w:pPr>
        <w:pStyle w:val="Heading3"/>
      </w:pPr>
      <w:r>
        <w:t xml:space="preserve">5.2 Community-Centric Distribution</w:t>
      </w:r>
    </w:p>
    <w:p>
      <w:pPr>
        <w:numPr>
          <w:ilvl w:val="0"/>
          <w:numId w:val="1003"/>
        </w:numPr>
        <w:pStyle w:val="Compact"/>
      </w:pPr>
      <w:r>
        <w:rPr>
          <w:iCs/>
          <w:i/>
        </w:rPr>
        <w:t xml:space="preserve">Agricultural Outreach:</w:t>
      </w:r>
      <w:r>
        <w:t xml:space="preserve"> </w:t>
      </w:r>
      <w:r>
        <w:t xml:space="preserve">Deploy 20 mobile "Weather Champions" (local farmers trained as service ambassadors) to villages near Kinshasa, providing free SMS alerts via basic phones</w:t>
      </w:r>
    </w:p>
    <w:p>
      <w:pPr>
        <w:numPr>
          <w:ilvl w:val="0"/>
          <w:numId w:val="1003"/>
        </w:numPr>
        <w:pStyle w:val="Compact"/>
      </w:pPr>
      <w:r>
        <w:rPr>
          <w:iCs/>
          <w:i/>
        </w:rPr>
        <w:t xml:space="preserve">Public Infrastructure Integration:</w:t>
      </w:r>
      <w:r>
        <w:t xml:space="preserve"> </w:t>
      </w:r>
      <w:r>
        <w:t xml:space="preserve">Partner with Kinshasa's city transport authority (STK) to display real-time flood warnings at 50 bus terminals and river crossings</w:t>
      </w:r>
    </w:p>
    <w:p>
      <w:pPr>
        <w:numPr>
          <w:ilvl w:val="0"/>
          <w:numId w:val="1003"/>
        </w:numPr>
        <w:pStyle w:val="Compact"/>
      </w:pPr>
      <w:r>
        <w:rPr>
          <w:iCs/>
          <w:i/>
        </w:rPr>
        <w:t xml:space="preserve">School Program:</w:t>
      </w:r>
      <w:r>
        <w:t xml:space="preserve"> </w:t>
      </w:r>
      <w:r>
        <w:t xml:space="preserve">Co-develop climate education modules with DR Congo Ministry of Education, featuring our Meteorologist as a guest instructor in 30 high schools</w:t>
      </w:r>
    </w:p>
    <w:bookmarkEnd w:id="25"/>
    <w:bookmarkStart w:id="26" w:name="strategic-partnerships"/>
    <w:p>
      <w:pPr>
        <w:pStyle w:val="Heading3"/>
      </w:pPr>
      <w:r>
        <w:t xml:space="preserve">5.3 Strategic Partnerships</w:t>
      </w:r>
    </w:p>
    <w:p>
      <w:pPr>
        <w:pStyle w:val="FirstParagraph"/>
      </w:pPr>
      <w:r>
        <w:t xml:space="preserve">Cultivate alliances that validate credibility and expand reach:</w:t>
      </w:r>
    </w:p>
    <w:p>
      <w:pPr>
        <w:numPr>
          <w:ilvl w:val="0"/>
          <w:numId w:val="1004"/>
        </w:numPr>
        <w:pStyle w:val="Compact"/>
      </w:pPr>
      <w:r>
        <w:t xml:space="preserve">With DR Congo National Meteorological Agency (Météo-RDC) for data sharing and official endorsement</w:t>
      </w:r>
    </w:p>
    <w:p>
      <w:pPr>
        <w:numPr>
          <w:ilvl w:val="0"/>
          <w:numId w:val="1004"/>
        </w:numPr>
        <w:pStyle w:val="Compact"/>
      </w:pPr>
      <w:r>
        <w:t xml:space="preserve">With MTN Mobile Money to bundle weather alerts with payment services</w:t>
      </w:r>
    </w:p>
    <w:p>
      <w:pPr>
        <w:numPr>
          <w:ilvl w:val="0"/>
          <w:numId w:val="1004"/>
        </w:numPr>
        <w:pStyle w:val="Compact"/>
      </w:pPr>
      <w:r>
        <w:t xml:space="preserve">With agricultural NGOs (e.g., CARE International) for joint climate-resilience projects in Kinshasa peri-urban zones</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Deploy 15 IoT weather stations in Kinshasa; Train Weather Champions; Secure Météo-RDC partnership MOU</w:t>
            </w:r>
          </w:p>
        </w:tc>
        <w:tc>
          <w:tcPr/>
          <w:p>
            <w:pPr>
              <w:pStyle w:val="Compact"/>
              <w:jc w:val="left"/>
            </w:pPr>
            <w:r>
              <w:t xml:space="preserve">3,000 active users; 5 cooperative partnerships initiated</w:t>
            </w:r>
          </w:p>
        </w:tc>
      </w:tr>
      <w:tr>
        <w:tc>
          <w:tcPr/>
          <w:p>
            <w:pPr>
              <w:pStyle w:val="Compact"/>
              <w:jc w:val="left"/>
            </w:pPr>
            <w:r>
              <w:t xml:space="preserve">Q2 2024</w:t>
            </w:r>
          </w:p>
        </w:tc>
        <w:tc>
          <w:tcPr/>
          <w:p>
            <w:pPr>
              <w:pStyle w:val="Compact"/>
              <w:jc w:val="left"/>
            </w:pPr>
            <w:r>
              <w:t xml:space="preserve">Lanch SMS/voice alert service; Integrate with MTN Mobile Money; Launch school program</w:t>
            </w:r>
          </w:p>
        </w:tc>
        <w:tc>
          <w:tcPr/>
          <w:p>
            <w:pPr>
              <w:pStyle w:val="Compact"/>
              <w:jc w:val="left"/>
            </w:pPr>
            <w:r>
              <w:t xml:space="preserve">15,000 registered users; 8 B2B client contracts signed</w:t>
            </w:r>
          </w:p>
        </w:tc>
      </w:tr>
      <w:tr>
        <w:tc>
          <w:tcPr/>
          <w:p>
            <w:pPr>
              <w:pStyle w:val="Compact"/>
              <w:jc w:val="left"/>
            </w:pPr>
            <w:r>
              <w:t xml:space="preserve">Q3 2024</w:t>
            </w:r>
          </w:p>
        </w:tc>
        <w:tc>
          <w:tcPr/>
          <w:p>
            <w:pPr>
              <w:pStyle w:val="Compact"/>
              <w:jc w:val="left"/>
            </w:pPr>
            <w:r>
              <w:t xml:space="preserve">Expand IoT network to 50 stations; Launch flood-warning system for riverine districts</w:t>
            </w:r>
          </w:p>
        </w:tc>
        <w:tc>
          <w:tcPr/>
          <w:p>
            <w:pPr>
              <w:pStyle w:val="Compact"/>
              <w:jc w:val="left"/>
            </w:pPr>
            <w:r>
              <w:t xml:space="preserve">35,000 users; 95% user satisfaction rate (survey)</w:t>
            </w:r>
          </w:p>
        </w:tc>
      </w:tr>
      <w:tr>
        <w:tc>
          <w:tcPr/>
          <w:p>
            <w:pPr>
              <w:pStyle w:val="Compact"/>
              <w:jc w:val="left"/>
            </w:pPr>
            <w:r>
              <w:t xml:space="preserve">Q4 2024</w:t>
            </w:r>
          </w:p>
        </w:tc>
        <w:tc>
          <w:tcPr/>
          <w:p>
            <w:pPr>
              <w:pStyle w:val="Compact"/>
              <w:jc w:val="left"/>
            </w:pPr>
            <w:r>
              <w:t xml:space="preserve">Scale to urban corridors; Secure NGO funding for expansion into Lubumbashi/DRC</w:t>
            </w:r>
          </w:p>
        </w:tc>
        <w:tc>
          <w:tcPr/>
          <w:p>
            <w:pPr>
              <w:pStyle w:val="Compact"/>
              <w:jc w:val="left"/>
            </w:pPr>
            <w:r>
              <w:t xml:space="preserve">$120k revenue; 5 new regional partnerships</w:t>
            </w:r>
          </w:p>
        </w:tc>
      </w:tr>
    </w:tbl>
    <w:bookmarkEnd w:id="28"/>
    <w:bookmarkStart w:id="29" w:name="budget-allocation-185000-total"/>
    <w:p>
      <w:pPr>
        <w:pStyle w:val="Heading2"/>
      </w:pPr>
      <w:r>
        <w:t xml:space="preserve">7. Budget Allocation ($185,000 Total)</w:t>
      </w:r>
    </w:p>
    <w:p>
      <w:pPr>
        <w:numPr>
          <w:ilvl w:val="0"/>
          <w:numId w:val="1005"/>
        </w:numPr>
        <w:pStyle w:val="Compact"/>
      </w:pPr>
      <w:r>
        <w:rPr>
          <w:bCs/>
          <w:b/>
        </w:rPr>
        <w:t xml:space="preserve">Tech Infrastructure (45%):</w:t>
      </w:r>
      <w:r>
        <w:t xml:space="preserve"> </w:t>
      </w:r>
      <w:r>
        <w:t xml:space="preserve">$83,250 for IoT stations, AI modeling, USSD platform</w:t>
      </w:r>
    </w:p>
    <w:p>
      <w:pPr>
        <w:numPr>
          <w:ilvl w:val="0"/>
          <w:numId w:val="1005"/>
        </w:numPr>
        <w:pStyle w:val="Compact"/>
      </w:pPr>
      <w:r>
        <w:rPr>
          <w:bCs/>
          <w:b/>
        </w:rPr>
        <w:t xml:space="preserve">Community Engagement (30%):</w:t>
      </w:r>
      <w:r>
        <w:t xml:space="preserve"> </w:t>
      </w:r>
      <w:r>
        <w:t xml:space="preserve">$55,500 for Weather Champion training and local outreach events</w:t>
      </w:r>
    </w:p>
    <w:p>
      <w:pPr>
        <w:numPr>
          <w:ilvl w:val="0"/>
          <w:numId w:val="1005"/>
        </w:numPr>
        <w:pStyle w:val="Compact"/>
      </w:pPr>
      <w:r>
        <w:rPr>
          <w:bCs/>
          <w:b/>
        </w:rPr>
        <w:t xml:space="preserve">Digital Marketing (15%):</w:t>
      </w:r>
      <w:r>
        <w:t xml:space="preserve"> </w:t>
      </w:r>
      <w:r>
        <w:t xml:space="preserve">$27,750 for targeted social media campaigns in Kinshasa neighborhoods</w:t>
      </w:r>
    </w:p>
    <w:p>
      <w:pPr>
        <w:numPr>
          <w:ilvl w:val="0"/>
          <w:numId w:val="1005"/>
        </w:numPr>
        <w:pStyle w:val="Compact"/>
      </w:pPr>
      <w:r>
        <w:rPr>
          <w:bCs/>
          <w:b/>
        </w:rPr>
        <w:t xml:space="preserve">Partnership Development (10%):</w:t>
      </w:r>
      <w:r>
        <w:t xml:space="preserve"> </w:t>
      </w:r>
      <w:r>
        <w:t xml:space="preserve">$18,500 for stakeholder engagement with government/NGOs</w:t>
      </w:r>
    </w:p>
    <w:bookmarkEnd w:id="29"/>
    <w:bookmarkStart w:id="30" w:name="measurement-evaluation-framework"/>
    <w:p>
      <w:pPr>
        <w:pStyle w:val="Heading2"/>
      </w:pPr>
      <w:r>
        <w:t xml:space="preserve">8. Measurement &amp; Evaluation Framework</w:t>
      </w:r>
    </w:p>
    <w:p>
      <w:pPr>
        <w:pStyle w:val="FirstParagraph"/>
      </w:pPr>
      <w:r>
        <w:t xml:space="preserve">We track success through three pillars:</w:t>
      </w:r>
    </w:p>
    <w:p>
      <w:pPr>
        <w:numPr>
          <w:ilvl w:val="0"/>
          <w:numId w:val="1006"/>
        </w:numPr>
        <w:pStyle w:val="Compact"/>
      </w:pPr>
      <w:r>
        <w:rPr>
          <w:bCs/>
          <w:b/>
        </w:rPr>
        <w:t xml:space="preserve">Impact Metrics:</w:t>
      </w:r>
      <w:r>
        <w:t xml:space="preserve"> </w:t>
      </w:r>
      <w:r>
        <w:t xml:space="preserve">Reduced crop loss rates among partner farmers (measured via quarterly surveys), decreased flood-related injuries in monitored zones</w:t>
      </w:r>
    </w:p>
    <w:p>
      <w:pPr>
        <w:numPr>
          <w:ilvl w:val="0"/>
          <w:numId w:val="1006"/>
        </w:numPr>
        <w:pStyle w:val="Compact"/>
      </w:pPr>
      <w:r>
        <w:rPr>
          <w:bCs/>
          <w:b/>
        </w:rPr>
        <w:t xml:space="preserve">Adoption Metrics:</w:t>
      </w:r>
      <w:r>
        <w:t xml:space="preserve"> </w:t>
      </w:r>
      <w:r>
        <w:t xml:space="preserve">User growth rate, B2B subscription retention, SMS alert open rates</w:t>
      </w:r>
    </w:p>
    <w:p>
      <w:pPr>
        <w:numPr>
          <w:ilvl w:val="0"/>
          <w:numId w:val="1006"/>
        </w:numPr>
        <w:pStyle w:val="Compact"/>
      </w:pPr>
      <w:r>
        <w:rPr>
          <w:bCs/>
          <w:b/>
        </w:rPr>
        <w:t xml:space="preserve">Credibility Metrics:</w:t>
      </w:r>
      <w:r>
        <w:t xml:space="preserve"> </w:t>
      </w:r>
      <w:r>
        <w:t xml:space="preserve">Météo-RDC endorsement status, NGO partnership longevity, media mentions in Kinshasa press (e.g., Radio Okapi)</w:t>
      </w:r>
    </w:p>
    <w:bookmarkEnd w:id="30"/>
    <w:bookmarkStart w:id="31" w:name="X86a64ad9b02262a1586d76b170daa9fc13725bb"/>
    <w:p>
      <w:pPr>
        <w:pStyle w:val="Heading2"/>
      </w:pPr>
      <w:r>
        <w:t xml:space="preserve">Conclusion: Serving DR Congo Kinshasa Through Meteorological Excellence</w:t>
      </w:r>
    </w:p>
    <w:p>
      <w:pPr>
        <w:pStyle w:val="FirstParagraph"/>
      </w:pPr>
      <w:r>
        <w:t xml:space="preserve">This Marketing Plan positions our Meteorologist services as indispensable to DR Congo Kinshasa's climate resilience journey. By prioritizing accessibility, cultural relevance, and hyperlocal accuracy—rather than generic weather apps—we address a critical gap in one of Africa's most climate-vulnerable megacities. The plan’s phased approach ensures rapid community adoption while building sustainable revenue streams through public-private partnerships. Ultimately, we will transform how DR Congo Kinshasa interacts with its environment: turning meteorological data into life-saving, livelihood-protecting intelligence for millions. As the first dedicated Meteorologist service in Kinshasa's history, this initiative doesn't just market a product—it redefines climate preparedness across DR Congo.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Meteorologist Services for DR Congo Kinshasa</dc:title>
  <dc:creator/>
  <dc:language>en</dc:language>
  <cp:keywords/>
  <dcterms:created xsi:type="dcterms:W3CDTF">2026-07-24T07:00:41Z</dcterms:created>
  <dcterms:modified xsi:type="dcterms:W3CDTF">2026-07-24T07:00:41Z</dcterms:modified>
</cp:coreProperties>
</file>

<file path=docProps/custom.xml><?xml version="1.0" encoding="utf-8"?>
<Properties xmlns="http://schemas.openxmlformats.org/officeDocument/2006/custom-properties" xmlns:vt="http://schemas.openxmlformats.org/officeDocument/2006/docPropsVTypes"/>
</file>