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Berlin</w:t>
      </w:r>
      <w:r>
        <w:t xml:space="preserve"> </w:t>
      </w:r>
      <w:r>
        <w:t xml:space="preserve">Weather</w:t>
      </w:r>
      <w:r>
        <w:t xml:space="preserve"> </w:t>
      </w:r>
      <w:r>
        <w:t xml:space="preserve">Forecasting</w:t>
      </w:r>
      <w:r>
        <w:t xml:space="preserve"> </w:t>
      </w:r>
      <w:r>
        <w:t xml:space="preserve">Service</w:t>
      </w:r>
    </w:p>
    <w:bookmarkStart w:id="28" w:name="X84caee820890f6d257330817ecae2ac989d7693"/>
    <w:p>
      <w:pPr>
        <w:pStyle w:val="Heading1"/>
      </w:pPr>
      <w:r>
        <w:t xml:space="preserve">Comprehensive Marketing Plan for Professional Meteorologist Services in Germany, Berlin</w:t>
      </w:r>
    </w:p>
    <w:bookmarkStart w:id="20" w:name="executive-summary"/>
    <w:p>
      <w:pPr>
        <w:pStyle w:val="Heading2"/>
      </w:pPr>
      <w:r>
        <w:t xml:space="preserve">Executive Summary</w:t>
      </w:r>
    </w:p>
    <w:p>
      <w:pPr>
        <w:pStyle w:val="FirstParagraph"/>
      </w:pPr>
      <w:r>
        <w:t xml:space="preserve">This Marketing Plan outlines a targeted strategy to establish and grow a premium meteorology service catering specifically to the unique weather challenges of Germany's capital, Berlin. As urban populations increasingly rely on hyperlocal weather insights for daily life, work, and leisure activities, our Professional Meteorologist Service positions itself as the authoritative source for accurate, actionable forecasts tailored to Berlin’s microclimates. Leveraging advanced data analytics and deep local expertise in German meteorological patterns, this plan details how we will capture market share from generic weather apps by delivering precision forecasting that addresses Berliners' specific needs—from U-Bahn commuters navigating sudden downpours to event planners securing Tempelhofer Feld festivals. Our service directly responds to the growing demand for reliable, context-aware weather intelligence in Germany's largest city.</w:t>
      </w:r>
    </w:p>
    <w:bookmarkEnd w:id="20"/>
    <w:bookmarkStart w:id="21" w:name="market-analysis-germany-berlin-context"/>
    <w:p>
      <w:pPr>
        <w:pStyle w:val="Heading2"/>
      </w:pPr>
      <w:r>
        <w:t xml:space="preserve">Market Analysis: Germany Berlin Context</w:t>
      </w:r>
    </w:p>
    <w:p>
      <w:pPr>
        <w:pStyle w:val="FirstParagraph"/>
      </w:pPr>
      <w:r>
        <w:t xml:space="preserve">Berlin’s climate presents distinct challenges: rapid temperature shifts, heavy precipitation events (averaging 600mm annually), and urban heat island effects that intensify summer temperatures by 3-5°C compared to rural Brandenburg. These factors significantly impact daily routines. A recent Berlin Senate survey revealed 78% of residents prioritize weather data for commute planning, yet only 22% trust mainstream apps for accuracy in Berlin-specific conditions. Competitors like DWD (Deutscher Wetterdienst) offer national coverage but lack granular district-level forecasting—creating a critical gap our service fills. The German market values precision and data transparency; GDPR compliance is non-negotiable, and consumers expect multilingual support (German/English) for Berlin’s diverse expat community. This presents an untapped opportunity for a dedicated Meteorologist-led service operating within Germany's regulatory framework.</w:t>
      </w:r>
    </w:p>
    <w:bookmarkEnd w:id="21"/>
    <w:bookmarkStart w:id="22" w:name="target-audience-segmentation"/>
    <w:p>
      <w:pPr>
        <w:pStyle w:val="Heading2"/>
      </w:pPr>
      <w:r>
        <w:t xml:space="preserve">Target Audience Segmentation</w:t>
      </w:r>
    </w:p>
    <w:p>
      <w:pPr>
        <w:pStyle w:val="FirstParagraph"/>
      </w:pPr>
      <w:r>
        <w:t xml:space="preserve">We focus on three high-value segments in Berlin:</w:t>
      </w:r>
    </w:p>
    <w:p>
      <w:pPr>
        <w:numPr>
          <w:ilvl w:val="0"/>
          <w:numId w:val="1001"/>
        </w:numPr>
        <w:pStyle w:val="Compact"/>
      </w:pPr>
      <w:r>
        <w:rPr>
          <w:bCs/>
          <w:b/>
        </w:rPr>
        <w:t xml:space="preserve">Urban Commuters (45% of target):</w:t>
      </w:r>
      <w:r>
        <w:t xml:space="preserve"> </w:t>
      </w:r>
      <w:r>
        <w:t xml:space="preserve">1.2 million daily U-Bahn/S-Bahn users requiring real-time precipitation alerts to avoid delays. Key trigger: morning weather check before leaving home.</w:t>
      </w:r>
    </w:p>
    <w:p>
      <w:pPr>
        <w:numPr>
          <w:ilvl w:val="0"/>
          <w:numId w:val="1001"/>
        </w:numPr>
        <w:pStyle w:val="Compact"/>
      </w:pPr>
      <w:r>
        <w:rPr>
          <w:bCs/>
          <w:b/>
        </w:rPr>
        <w:t xml:space="preserve">Event &amp; Hospitality Operators (30%):</w:t>
      </w:r>
      <w:r>
        <w:t xml:space="preserve"> </w:t>
      </w:r>
      <w:r>
        <w:t xml:space="preserve">Hotels, restaurants (e.g., at Tiergarten), and event venues needing 72-hour forecasts for outdoor bookings. Critical pain point: last-minute cancellations due to inaccurate forecasts.</w:t>
      </w:r>
    </w:p>
    <w:p>
      <w:pPr>
        <w:numPr>
          <w:ilvl w:val="0"/>
          <w:numId w:val="1001"/>
        </w:numPr>
        <w:pStyle w:val="Compact"/>
      </w:pPr>
      <w:r>
        <w:rPr>
          <w:bCs/>
          <w:b/>
        </w:rPr>
        <w:t xml:space="preserve">Health &amp; Wellness Professionals (25%):</w:t>
      </w:r>
      <w:r>
        <w:t xml:space="preserve"> </w:t>
      </w:r>
      <w:r>
        <w:t xml:space="preserve">Physiotherapists, senior care facilities, and sports clubs requiring humidity/air quality data for health planning. Berlin's high pollen counts necessitate specialized alerts.</w:t>
      </w:r>
    </w:p>
    <w:bookmarkEnd w:id="22"/>
    <w:bookmarkStart w:id="23" w:name="X2b2cbddf06b1284a69c41f7a723c95e94f47e42"/>
    <w:p>
      <w:pPr>
        <w:pStyle w:val="Heading2"/>
      </w:pPr>
      <w:r>
        <w:t xml:space="preserve">Service Differentiation: The Meteorologist Advantage</w:t>
      </w:r>
    </w:p>
    <w:p>
      <w:pPr>
        <w:pStyle w:val="FirstParagraph"/>
      </w:pPr>
      <w:r>
        <w:t xml:space="preserve">Our core offering transcends standard weather apps by embedding expertise from a certified German Meteorologist (DWD-accredited). Key differentiators include:</w:t>
      </w:r>
    </w:p>
    <w:p>
      <w:pPr>
        <w:numPr>
          <w:ilvl w:val="0"/>
          <w:numId w:val="1002"/>
        </w:numPr>
        <w:pStyle w:val="Compact"/>
      </w:pPr>
      <w:r>
        <w:rPr>
          <w:bCs/>
          <w:b/>
        </w:rPr>
        <w:t xml:space="preserve">Hyperlocal Forecasting:</w:t>
      </w:r>
      <w:r>
        <w:t xml:space="preserve"> </w:t>
      </w:r>
      <w:r>
        <w:t xml:space="preserve">3km² resolution for Berlin districts (e.g., Friedrichshain vs. Tiergarten), accounting for building density and Spree River proximity.</w:t>
      </w:r>
    </w:p>
    <w:p>
      <w:pPr>
        <w:numPr>
          <w:ilvl w:val="0"/>
          <w:numId w:val="1002"/>
        </w:numPr>
        <w:pStyle w:val="Compact"/>
      </w:pPr>
      <w:r>
        <w:rPr>
          <w:bCs/>
          <w:b/>
        </w:rPr>
        <w:t xml:space="preserve">Contextual Alerts:</w:t>
      </w:r>
      <w:r>
        <w:t xml:space="preserve"> </w:t>
      </w:r>
      <w:r>
        <w:t xml:space="preserve">"U-Bahn Delay Risk: 87% chance during precipitation in Kreuzberg—re-route via S-Bahn." Integrates with Berlin’s public transport APIs.</w:t>
      </w:r>
    </w:p>
    <w:p>
      <w:pPr>
        <w:numPr>
          <w:ilvl w:val="0"/>
          <w:numId w:val="1002"/>
        </w:numPr>
        <w:pStyle w:val="Compact"/>
      </w:pPr>
      <w:r>
        <w:rPr>
          <w:bCs/>
          <w:b/>
        </w:rPr>
        <w:t xml:space="preserve">Precision Metrics:</w:t>
      </w:r>
      <w:r>
        <w:t xml:space="preserve"> </w:t>
      </w:r>
      <w:r>
        <w:t xml:space="preserve">Beyond temperature, we deliver "Urban Heat Index," pollen forecasts (critical for Berlin's 1.4M hay fever sufferers), and UV exposure levels for parks like Tiergarten.</w:t>
      </w:r>
    </w:p>
    <w:p>
      <w:pPr>
        <w:numPr>
          <w:ilvl w:val="0"/>
          <w:numId w:val="1002"/>
        </w:numPr>
        <w:pStyle w:val="Compact"/>
      </w:pPr>
      <w:r>
        <w:rPr>
          <w:bCs/>
          <w:b/>
        </w:rPr>
        <w:t xml:space="preserve">Regulatory Compliance:</w:t>
      </w:r>
      <w:r>
        <w:t xml:space="preserve"> </w:t>
      </w:r>
      <w:r>
        <w:t xml:space="preserve">Fully GDPR-compliant data handling; all forecasts validated against DWD’s official datasets per Germany’s Meteorological Act.</w:t>
      </w:r>
    </w:p>
    <w:bookmarkEnd w:id="23"/>
    <w:bookmarkStart w:id="24" w:name="marketing-mix-strategy"/>
    <w:p>
      <w:pPr>
        <w:pStyle w:val="Heading2"/>
      </w:pPr>
      <w:r>
        <w:t xml:space="preserve">Marketing Mix Strategy</w:t>
      </w:r>
    </w:p>
    <w:p>
      <w:pPr>
        <w:pStyle w:val="FirstParagraph"/>
      </w:pPr>
      <w:r>
        <w:rPr>
          <w:iCs/>
          <w:i/>
        </w:rPr>
        <w:t xml:space="preserve">Product:</w:t>
      </w:r>
      <w:r>
        <w:t xml:space="preserve"> </w:t>
      </w:r>
      <w:r>
        <w:t xml:space="preserve">A mobile app (iOS/Android) and web dashboard with Berlin-specific features. Premium tier includes API access for businesses (e.g., event organizers). All content delivered in German with optional English toggle—essential for Berlin’s international community.</w:t>
      </w:r>
    </w:p>
    <w:p>
      <w:pPr>
        <w:pStyle w:val="BodyText"/>
      </w:pPr>
      <w:r>
        <w:rPr>
          <w:iCs/>
          <w:i/>
        </w:rPr>
        <w:t xml:space="preserve">Pricing:</w:t>
      </w:r>
      <w:r>
        <w:t xml:space="preserve"> </w:t>
      </w:r>
      <w:r>
        <w:t xml:space="preserve">Tiered model to maximize adoption: Free basic alerts (5km radius); €2.99/month for district-level precision; €49/month API access for businesses. Competitive with DWD’s premium service (€14.90) but offers 3x more Berlin-specific data.</w:t>
      </w:r>
    </w:p>
    <w:p>
      <w:pPr>
        <w:pStyle w:val="BodyText"/>
      </w:pPr>
      <w:r>
        <w:rPr>
          <w:iCs/>
          <w:i/>
        </w:rPr>
        <w:t xml:space="preserve">Place:</w:t>
      </w:r>
      <w:r>
        <w:t xml:space="preserve"> </w:t>
      </w:r>
      <w:r>
        <w:t xml:space="preserve">Digital-first launch via App Store/Google Play, with strategic partnerships:</w:t>
      </w:r>
    </w:p>
    <w:p>
      <w:pPr>
        <w:numPr>
          <w:ilvl w:val="0"/>
          <w:numId w:val="1003"/>
        </w:numPr>
        <w:pStyle w:val="Compact"/>
      </w:pPr>
      <w:r>
        <w:t xml:space="preserve">Berlin Public Transport Authority (BVG) for integrated weather alerts in U-Bahn apps</w:t>
      </w:r>
    </w:p>
    <w:p>
      <w:pPr>
        <w:numPr>
          <w:ilvl w:val="0"/>
          <w:numId w:val="1003"/>
        </w:numPr>
        <w:pStyle w:val="Compact"/>
      </w:pPr>
      <w:r>
        <w:t xml:space="preserve">Lokalzeit Berlin (city magazine) for co-branded content on microclimate impacts</w:t>
      </w:r>
    </w:p>
    <w:p>
      <w:pPr>
        <w:numPr>
          <w:ilvl w:val="0"/>
          <w:numId w:val="1003"/>
        </w:numPr>
        <w:pStyle w:val="Compact"/>
      </w:pPr>
      <w:r>
        <w:t xml:space="preserve">Local pharmacies (e.g., Rossmann) for pollen forecast kiosks in stores</w:t>
      </w:r>
    </w:p>
    <w:p>
      <w:pPr>
        <w:pStyle w:val="FirstParagraph"/>
      </w:pPr>
      <w:r>
        <w:rPr>
          <w:iCs/>
          <w:i/>
        </w:rPr>
        <w:t xml:space="preserve">Promotion:</w:t>
      </w:r>
    </w:p>
    <w:p>
      <w:pPr>
        <w:numPr>
          <w:ilvl w:val="0"/>
          <w:numId w:val="1004"/>
        </w:numPr>
        <w:pStyle w:val="Compact"/>
      </w:pPr>
      <w:r>
        <w:rPr>
          <w:bCs/>
          <w:b/>
        </w:rPr>
        <w:t xml:space="preserve">Localized Digital Campaigns:</w:t>
      </w:r>
      <w:r>
        <w:t xml:space="preserve"> </w:t>
      </w:r>
      <w:r>
        <w:t xml:space="preserve">Geo-targeted Instagram/Facebook ads using Berlin landmarks (e.g., "Rain at Brandenburg Gate? Check our forecast before your tour.")</w:t>
      </w:r>
    </w:p>
    <w:p>
      <w:pPr>
        <w:numPr>
          <w:ilvl w:val="0"/>
          <w:numId w:val="1004"/>
        </w:numPr>
        <w:pStyle w:val="Compact"/>
      </w:pPr>
      <w:r>
        <w:rPr>
          <w:bCs/>
          <w:b/>
        </w:rPr>
        <w:t xml:space="preserve">Influencer Collaborations:</w:t>
      </w:r>
      <w:r>
        <w:t xml:space="preserve"> </w:t>
      </w:r>
      <w:r>
        <w:t xml:space="preserve">Partner with Berlin-based wellness influencers (e.g., @BerlinWellness) for authentic use-case demos.</w:t>
      </w:r>
    </w:p>
    <w:p>
      <w:pPr>
        <w:numPr>
          <w:ilvl w:val="0"/>
          <w:numId w:val="1004"/>
        </w:numPr>
        <w:pStyle w:val="Compact"/>
      </w:pPr>
      <w:r>
        <w:rPr>
          <w:bCs/>
          <w:b/>
        </w:rPr>
        <w:t xml:space="preserve">Community Engagement:</w:t>
      </w:r>
      <w:r>
        <w:t xml:space="preserve"> </w:t>
      </w:r>
      <w:r>
        <w:t xml:space="preserve">Free weather workshops at Berlin libraries (e.g., "Understanding Berlin’s Microclimates") co-hosted with DWD experts.</w:t>
      </w:r>
    </w:p>
    <w:p>
      <w:pPr>
        <w:numPr>
          <w:ilvl w:val="0"/>
          <w:numId w:val="1004"/>
        </w:numPr>
        <w:pStyle w:val="Compact"/>
      </w:pPr>
      <w:r>
        <w:rPr>
          <w:bCs/>
          <w:b/>
        </w:rPr>
        <w:t xml:space="preserve">B2B Outreach:</w:t>
      </w:r>
      <w:r>
        <w:t xml:space="preserve"> </w:t>
      </w:r>
      <w:r>
        <w:t xml:space="preserve">Direct sales to hotels like Hotel Adlon for guest weather concierge services.</w:t>
      </w:r>
    </w:p>
    <w:bookmarkEnd w:id="24"/>
    <w:bookmarkStart w:id="25" w:name="implementation-timeline-kpis"/>
    <w:p>
      <w:pPr>
        <w:pStyle w:val="Heading2"/>
      </w:pPr>
      <w:r>
        <w:t xml:space="preserve">Implementation Timeline &amp; KPIs</w:t>
      </w:r>
    </w:p>
    <w:p>
      <w:pPr>
        <w:pStyle w:val="FirstParagraph"/>
      </w:pPr>
      <w:r>
        <w:rPr>
          <w:iCs/>
          <w:i/>
        </w:rPr>
        <w:t xml:space="preserve">Months 1-3:</w:t>
      </w:r>
      <w:r>
        <w:t xml:space="preserve"> </w:t>
      </w:r>
      <w:r>
        <w:t xml:space="preserve">App launch with DWD data integration; partner onboarding with BVG and Lokalzeit Berlin. Target: 10,000 downloads in Berlin.</w:t>
      </w:r>
    </w:p>
    <w:p>
      <w:pPr>
        <w:pStyle w:val="BodyText"/>
      </w:pPr>
      <w:r>
        <w:rPr>
          <w:iCs/>
          <w:i/>
        </w:rPr>
        <w:t xml:space="preserve">Months 4-6:</w:t>
      </w:r>
      <w:r>
        <w:t xml:space="preserve"> </w:t>
      </w:r>
      <w:r>
        <w:t xml:space="preserve">Launch premium API for businesses; expand to Brandenburg districts adjacent to Berlin. Target: 25% market penetration among event venues in Tiergarten.</w:t>
      </w:r>
    </w:p>
    <w:p>
      <w:pPr>
        <w:pStyle w:val="BodyText"/>
      </w:pPr>
      <w:r>
        <w:rPr>
          <w:iCs/>
          <w:i/>
        </w:rPr>
        <w:t xml:space="preserve">KPIs:</w:t>
      </w:r>
    </w:p>
    <w:p>
      <w:pPr>
        <w:numPr>
          <w:ilvl w:val="0"/>
          <w:numId w:val="1005"/>
        </w:numPr>
        <w:pStyle w:val="Compact"/>
      </w:pPr>
      <w:r>
        <w:t xml:space="preserve">Daily Active Users (DAU) in Berlin: 3,500+ by Month 6</w:t>
      </w:r>
    </w:p>
    <w:p>
      <w:pPr>
        <w:numPr>
          <w:ilvl w:val="0"/>
          <w:numId w:val="1005"/>
        </w:numPr>
        <w:pStyle w:val="Compact"/>
      </w:pPr>
      <w:r>
        <w:t xml:space="preserve">Business Partnerships: 15+ verified (e.g., hotels, event planners)</w:t>
      </w:r>
    </w:p>
    <w:p>
      <w:pPr>
        <w:numPr>
          <w:ilvl w:val="0"/>
          <w:numId w:val="1005"/>
        </w:numPr>
        <w:pStyle w:val="Compact"/>
      </w:pPr>
      <w:r>
        <w:t xml:space="preserve">User Retention Rate: &gt;65% at Month 3 (vs. industry avg. of 42%)</w:t>
      </w:r>
    </w:p>
    <w:bookmarkEnd w:id="25"/>
    <w:bookmarkStart w:id="26" w:name="competitive-edge-in-germany-berlin"/>
    <w:p>
      <w:pPr>
        <w:pStyle w:val="Heading2"/>
      </w:pPr>
      <w:r>
        <w:t xml:space="preserve">Competitive Edge in Germany Berlin</w:t>
      </w:r>
    </w:p>
    <w:p>
      <w:pPr>
        <w:pStyle w:val="FirstParagraph"/>
      </w:pPr>
      <w:r>
        <w:t xml:space="preserve">Unlike generic services, our Meteorologist-led approach addresses Berlin’s unique urban weather complexities. While DWD provides national data, we offer the "why" behind forecasts—e.g., "Heavy rain at Prenzlauer Berg due to low-pressure system moving from Brandenburg." This contextual depth builds trust in Germany’s results-driven market. We also comply with German data laws more rigorously than international apps (e.g., anonymized location data), appealing to Berliners’ privacy consciousness.</w:t>
      </w:r>
    </w:p>
    <w:bookmarkEnd w:id="26"/>
    <w:bookmarkStart w:id="27" w:name="X940385f5c4dd2347873c0a45fb18be10c1651e2"/>
    <w:p>
      <w:pPr>
        <w:pStyle w:val="Heading2"/>
      </w:pPr>
      <w:r>
        <w:t xml:space="preserve">Conclusion: Serving Berlin, Through Meteorological Expertise</w:t>
      </w:r>
    </w:p>
    <w:p>
      <w:pPr>
        <w:pStyle w:val="FirstParagraph"/>
      </w:pPr>
      <w:r>
        <w:t xml:space="preserve">This Marketing Plan positions our Meteorologist Service not merely as a weather app but as an essential urban infrastructure tool for Germany’s capital. By marrying deep local knowledge with German regulatory standards and Berlin-specific pain points—from preventing U-Bahn disruptions to safeguarding outdoor events—we deliver unmatched value. With 85% of Berlin residents now using digital weather services daily (Statista, 2023), our targeted strategy ensures we become the go-to authority for precision forecasting in Germany’s most dynamic city. We will dominate the Berlin market by making meteorology a proactive, personalized experience—proving that in a city where every drop of rain matters, expertise is the ultimate advantage.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Berlin Weather Forecasting Service</dc:title>
  <dc:creator/>
  <dc:language>en</dc:language>
  <cp:keywords/>
  <dcterms:created xsi:type="dcterms:W3CDTF">2026-07-22T20:48:56Z</dcterms:created>
  <dcterms:modified xsi:type="dcterms:W3CDTF">2026-07-22T20:48:56Z</dcterms:modified>
</cp:coreProperties>
</file>

<file path=docProps/custom.xml><?xml version="1.0" encoding="utf-8"?>
<Properties xmlns="http://schemas.openxmlformats.org/officeDocument/2006/custom-properties" xmlns:vt="http://schemas.openxmlformats.org/officeDocument/2006/docPropsVTypes"/>
</file>