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in</w:t>
      </w:r>
      <w:r>
        <w:t xml:space="preserve"> </w:t>
      </w:r>
      <w:r>
        <w:t xml:space="preserve">Germany</w:t>
      </w:r>
      <w:r>
        <w:t xml:space="preserve"> </w:t>
      </w:r>
      <w:r>
        <w:t xml:space="preserve">Munich</w:t>
      </w:r>
    </w:p>
    <w:bookmarkStart w:id="31" w:name="X98b0985ce554878425e97349e78c2503694cf20"/>
    <w:p>
      <w:pPr>
        <w:pStyle w:val="Heading1"/>
      </w:pPr>
      <w:r>
        <w:t xml:space="preserve">Comprehensive Marketing Plan for a Specialized Meteorologist in Germany Munich</w:t>
      </w:r>
    </w:p>
    <w:bookmarkStart w:id="20" w:name="executive-summary"/>
    <w:p>
      <w:pPr>
        <w:pStyle w:val="Heading2"/>
      </w:pPr>
      <w:r>
        <w:t xml:space="preserve">Executive Summary</w:t>
      </w:r>
    </w:p>
    <w:p>
      <w:pPr>
        <w:pStyle w:val="FirstParagraph"/>
      </w:pPr>
      <w:r>
        <w:t xml:space="preserve">This Marketing Plan outlines a targeted strategy to establish and grow the professional profile of an independent **Meteorologist** serving the unique climatic needs of **Germany Munich**. Leveraging Munich’s distinct Alpine-urban weather patterns, cultural emphasis on precision, and high demand for localized climate intelligence, this plan positions the **Meteorologist** as an indispensable resource for residents, businesses, and events. The initiative prioritizes hyperlocal accuracy over generic forecasts—addressing gaps in current services while aligning with Munich’s sustainability goals and tourism-driven economy.</w:t>
      </w:r>
    </w:p>
    <w:bookmarkEnd w:id="20"/>
    <w:bookmarkStart w:id="22" w:name="X788f861f9118763210a543e717b638b40f8e0b7"/>
    <w:p>
      <w:pPr>
        <w:pStyle w:val="Heading2"/>
      </w:pPr>
      <w:r>
        <w:t xml:space="preserve">Market Analysis: Munich's Weather Imperatives</w:t>
      </w:r>
    </w:p>
    <w:p>
      <w:pPr>
        <w:pStyle w:val="FirstParagraph"/>
      </w:pPr>
      <w:r>
        <w:t xml:space="preserve">Munich’s climate presents complex challenges requiring specialized expertise. As a city surrounded by the Bavarian Alps and influenced by the Isar River, it experiences rapid microclimate shifts—sudden fog in valleys, heavy precipitation during Oktoberfest, and urban heat island effects in downtown districts. Standard weather apps fail to capture these nuances. A 2023 Munich City Climate Report highlighted that 78% of local businesses cite weather unpredictability as a top operational risk. This gap creates a clear opportunity for a **Meteorologist** with deep knowledge of **Germany Munich**’s terrain and urban dynamics.</w:t>
      </w:r>
    </w:p>
    <w:bookmarkStart w:id="21" w:name="target-audience-segmentation"/>
    <w:p>
      <w:pPr>
        <w:pStyle w:val="Heading3"/>
      </w:pPr>
      <w:r>
        <w:t xml:space="preserve">Target Audience Segmentation</w:t>
      </w:r>
    </w:p>
    <w:p>
      <w:pPr>
        <w:numPr>
          <w:ilvl w:val="0"/>
          <w:numId w:val="1001"/>
        </w:numPr>
        <w:pStyle w:val="Compact"/>
      </w:pPr>
      <w:r>
        <w:rPr>
          <w:bCs/>
          <w:b/>
        </w:rPr>
        <w:t xml:space="preserve">Tourism &amp; Event Planners:</w:t>
      </w:r>
      <w:r>
        <w:t xml:space="preserve"> </w:t>
      </w:r>
      <w:r>
        <w:t xml:space="preserve">Oktoberfest organizers, hotel chains, and tour operators require precise 72-hour forecasts for crowd management and activity scheduling in **Germany Munich**.</w:t>
      </w:r>
    </w:p>
    <w:p>
      <w:pPr>
        <w:numPr>
          <w:ilvl w:val="0"/>
          <w:numId w:val="1001"/>
        </w:numPr>
        <w:pStyle w:val="Compact"/>
      </w:pPr>
      <w:r>
        <w:rPr>
          <w:bCs/>
          <w:b/>
        </w:rPr>
        <w:t xml:space="preserve">Logistics &amp; Transportation:</w:t>
      </w:r>
      <w:r>
        <w:t xml:space="preserve"> </w:t>
      </w:r>
      <w:r>
        <w:t xml:space="preserve">Companies like Münchner Verkehrsgesellschaft (MVG) need real-time Alpine weather alerts to prevent S-Bahn disruptions during mountain fog events.</w:t>
      </w:r>
    </w:p>
    <w:p>
      <w:pPr>
        <w:numPr>
          <w:ilvl w:val="0"/>
          <w:numId w:val="1001"/>
        </w:numPr>
        <w:pStyle w:val="Compact"/>
      </w:pPr>
      <w:r>
        <w:rPr>
          <w:bCs/>
          <w:b/>
        </w:rPr>
        <w:t xml:space="preserve">Sustainability-Focused Businesses:</w:t>
      </w:r>
      <w:r>
        <w:t xml:space="preserve"> </w:t>
      </w:r>
      <w:r>
        <w:t xml:space="preserve">Breweries (e.g., Hofbräuhaus), eco-tourism startups, and municipal planners seek data for climate-resilient operations under Munich’s "Green City" initiative.</w:t>
      </w:r>
    </w:p>
    <w:p>
      <w:pPr>
        <w:numPr>
          <w:ilvl w:val="0"/>
          <w:numId w:val="1001"/>
        </w:numPr>
        <w:pStyle w:val="Compact"/>
      </w:pPr>
      <w:r>
        <w:rPr>
          <w:bCs/>
          <w:b/>
        </w:rPr>
        <w:t xml:space="preserve">Residents:</w:t>
      </w:r>
      <w:r>
        <w:t xml:space="preserve"> </w:t>
      </w:r>
      <w:r>
        <w:t xml:space="preserve">Homeowners and outdoor enthusiasts demand hyperlocal forecasts for activities like hiking in the Alps or urban gardening.</w:t>
      </w:r>
    </w:p>
    <w:bookmarkEnd w:id="21"/>
    <w:bookmarkEnd w:id="22"/>
    <w:bookmarkStart w:id="23" w:name="unique-value-proposition"/>
    <w:p>
      <w:pPr>
        <w:pStyle w:val="Heading2"/>
      </w:pPr>
      <w:r>
        <w:t xml:space="preserve">Unique Value Proposition</w:t>
      </w:r>
    </w:p>
    <w:p>
      <w:pPr>
        <w:pStyle w:val="FirstParagraph"/>
      </w:pPr>
      <w:r>
        <w:t xml:space="preserve">Unlike national weather services, this **Meteorologist** delivers:</w:t>
      </w:r>
      <w:r>
        <w:t xml:space="preserve"> </w:t>
      </w:r>
      <w:r>
        <w:t xml:space="preserve">-</w:t>
      </w:r>
      <w:r>
        <w:t xml:space="preserve"> </w:t>
      </w:r>
      <w:r>
        <w:rPr>
          <w:bCs/>
          <w:b/>
        </w:rPr>
        <w:t xml:space="preserve">Munich-Specific Forecasts:</w:t>
      </w:r>
      <w:r>
        <w:t xml:space="preserve"> </w:t>
      </w:r>
      <w:r>
        <w:t xml:space="preserve">Predictions calibrated to 10+ microzones (e.g., Munich-Nymphenburg vs. Freiham), accounting for elevation and urban density.</w:t>
      </w:r>
      <w:r>
        <w:t xml:space="preserve"> </w:t>
      </w:r>
      <w:r>
        <w:t xml:space="preserve">-</w:t>
      </w:r>
      <w:r>
        <w:t xml:space="preserve"> </w:t>
      </w:r>
      <w:r>
        <w:rPr>
          <w:bCs/>
          <w:b/>
        </w:rPr>
        <w:t xml:space="preserve">Proactive Alerts:</w:t>
      </w:r>
      <w:r>
        <w:t xml:space="preserve"> </w:t>
      </w:r>
      <w:r>
        <w:t xml:space="preserve">SMS/email notifications for critical events like flash floods near the Isar River or fog affecting Munich Airport (MUC).</w:t>
      </w:r>
      <w:r>
        <w:t xml:space="preserve"> </w:t>
      </w:r>
      <w:r>
        <w:t xml:space="preserve">-</w:t>
      </w:r>
      <w:r>
        <w:t xml:space="preserve"> </w:t>
      </w:r>
      <w:r>
        <w:rPr>
          <w:bCs/>
          <w:b/>
        </w:rPr>
        <w:t xml:space="preserve">Sustainability Integration:</w:t>
      </w:r>
      <w:r>
        <w:t xml:space="preserve"> </w:t>
      </w:r>
      <w:r>
        <w:t xml:space="preserve">Climate impact reports linking weather data to carbon footprint analysis for businesses—aligning with **Germany Munich**’s 2035 climate neutrality target.</w:t>
      </w:r>
    </w:p>
    <w:bookmarkEnd w:id="23"/>
    <w:bookmarkStart w:id="26" w:name="marketing-strategy"/>
    <w:p>
      <w:pPr>
        <w:pStyle w:val="Heading2"/>
      </w:pPr>
      <w:r>
        <w:t xml:space="preserve">Marketing Strategy</w:t>
      </w:r>
    </w:p>
    <w:bookmarkStart w:id="24" w:name="branding-positioning"/>
    <w:p>
      <w:pPr>
        <w:pStyle w:val="Heading3"/>
      </w:pPr>
      <w:r>
        <w:t xml:space="preserve">Branding &amp; Positioning</w:t>
      </w:r>
    </w:p>
    <w:p>
      <w:pPr>
        <w:pStyle w:val="FirstParagraph"/>
      </w:pPr>
      <w:r>
        <w:t xml:space="preserve">The **Meteorologist** will brand as "Munich’s Climate Intelligence Partner" – emphasizing local expertise over algorithmic forecasts. Key messaging: *"Your Weather, Perfectly Munich."* All materials (website, social media) will feature Munich landmarks (e.g., Marienplatz, Englischer Garten) to reinforce geographic relevance.</w:t>
      </w:r>
    </w:p>
    <w:bookmarkEnd w:id="24"/>
    <w:bookmarkStart w:id="25" w:name="channel-strategy"/>
    <w:p>
      <w:pPr>
        <w:pStyle w:val="Heading3"/>
      </w:pPr>
      <w:r>
        <w:t xml:space="preserve">Channel Strategy</w:t>
      </w:r>
    </w:p>
    <w:p>
      <w:pPr>
        <w:pStyle w:val="FirstParagraph"/>
      </w:pPr>
      <w:r>
        <w:rPr>
          <w:bCs/>
          <w:b/>
        </w:rPr>
        <w:t xml:space="preserve">Digital Presence:</w:t>
      </w:r>
      <w:r>
        <w:t xml:space="preserve"> </w:t>
      </w:r>
      <w:r>
        <w:t xml:space="preserve">- A German-language website optimized for local SEO terms like "München Wetterexperte," "Alpine Wettervorhersage," and "Meteorologe München." Content will include free resources like *"Oktoberfest Weather Guide for Munich 2024"*.</w:t>
      </w:r>
      <w:r>
        <w:t xml:space="preserve"> </w:t>
      </w:r>
      <w:r>
        <w:t xml:space="preserve">- Partnerships with Munich-focused platforms (e.g., Münchner Merkur, visitmuenchen.de) for featured articles on climate resilience.</w:t>
      </w:r>
      <w:r>
        <w:t xml:space="preserve"> </w:t>
      </w:r>
      <w:r>
        <w:rPr>
          <w:bCs/>
          <w:b/>
        </w:rPr>
        <w:t xml:space="preserve">Community Engagement:</w:t>
      </w:r>
      <w:r>
        <w:t xml:space="preserve"> </w:t>
      </w:r>
      <w:r>
        <w:t xml:space="preserve">- Sponsorship of the Munich Climate Week (June 2024), offering free workshops at the City Museum on "Weather-Driven Urban Planning."</w:t>
      </w:r>
      <w:r>
        <w:t xml:space="preserve"> </w:t>
      </w:r>
      <w:r>
        <w:t xml:space="preserve">- Collaborations with Bavarian tourism boards to provide weather briefings for official visitor guides.</w:t>
      </w:r>
      <w:r>
        <w:t xml:space="preserve"> </w:t>
      </w:r>
      <w:r>
        <w:rPr>
          <w:bCs/>
          <w:b/>
        </w:rPr>
        <w:t xml:space="preserve">Business Development:</w:t>
      </w:r>
      <w:r>
        <w:t xml:space="preserve"> </w:t>
      </w:r>
      <w:r>
        <w:t xml:space="preserve">- Tiered service packages for Munich businesses:</w:t>
      </w:r>
      <w:r>
        <w:t xml:space="preserve"> </w:t>
      </w:r>
      <w:r>
        <w:t xml:space="preserve">- *Basic:* Monthly microzone reports (€199/month) for hotels.</w:t>
      </w:r>
      <w:r>
        <w:t xml:space="preserve"> </w:t>
      </w:r>
      <w:r>
        <w:t xml:space="preserve">- *Premium:* Real-time API integration (€499/month) for transport/logistics firms.</w:t>
      </w:r>
      <w:r>
        <w:t xml:space="preserve"> </w:t>
      </w:r>
      <w:r>
        <w:t xml:space="preserve">- *Enterprise:* Custom climate risk assessments aligned with Munich’s sustainability policies.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t xml:space="preserve">Q1 2024</w:t>
            </w:r>
          </w:p>
        </w:tc>
        <w:tc>
          <w:tcPr/>
          <w:p>
            <w:pPr>
              <w:pStyle w:val="Compact"/>
              <w:jc w:val="left"/>
            </w:pPr>
            <w:r>
              <w:t xml:space="preserve">Landing page launch; SEO optimization; partnership outreach to tourism boards.</w:t>
            </w:r>
          </w:p>
        </w:tc>
        <w:tc>
          <w:tcPr/>
          <w:p>
            <w:pPr>
              <w:pStyle w:val="Compact"/>
              <w:jc w:val="left"/>
            </w:pPr>
            <w:r>
              <w:t xml:space="preserve">Targeting Oktoberfest planning season (Sept/Oct).</w:t>
            </w:r>
          </w:p>
        </w:tc>
      </w:tr>
      <w:tr>
        <w:tc>
          <w:tcPr/>
          <w:p>
            <w:pPr>
              <w:pStyle w:val="Compact"/>
              <w:jc w:val="left"/>
            </w:pPr>
            <w:r>
              <w:t xml:space="preserve">Q2 2024</w:t>
            </w:r>
          </w:p>
        </w:tc>
        <w:tc>
          <w:tcPr/>
          <w:p>
            <w:pPr>
              <w:pStyle w:val="Compact"/>
              <w:jc w:val="left"/>
            </w:pPr>
            <w:r>
              <w:t xml:space="preserve">Launch of free "Munich Microclimate Map" tool; first community workshop.</w:t>
            </w:r>
          </w:p>
        </w:tc>
        <w:tc>
          <w:tcPr/>
          <w:p>
            <w:pPr>
              <w:pStyle w:val="Compact"/>
              <w:jc w:val="left"/>
            </w:pPr>
            <w:r>
              <w:t xml:space="preserve">Promoting Alpine fog forecasting for MVG transport safety.</w:t>
            </w:r>
          </w:p>
        </w:tc>
      </w:tr>
      <w:tr>
        <w:tc>
          <w:tcPr/>
          <w:p>
            <w:pPr>
              <w:pStyle w:val="Compact"/>
              <w:jc w:val="left"/>
            </w:pPr>
            <w:r>
              <w:t xml:space="preserve">Q3 2024</w:t>
            </w:r>
          </w:p>
        </w:tc>
        <w:tc>
          <w:tcPr/>
          <w:p>
            <w:pPr>
              <w:pStyle w:val="Compact"/>
              <w:jc w:val="left"/>
            </w:pPr>
            <w:r>
              <w:t xml:space="preserve">Sell 15 business contracts; integrate with Munich-based sustainability startups.</w:t>
            </w:r>
          </w:p>
        </w:tc>
        <w:tc>
          <w:tcPr/>
          <w:p>
            <w:pPr>
              <w:pStyle w:val="Compact"/>
              <w:jc w:val="left"/>
            </w:pPr>
            <w:r>
              <w:t xml:space="preserve">Highlighting data for Bavarian brewery operations (e.g., rain impact on hops).</w:t>
            </w:r>
          </w:p>
        </w:tc>
      </w:tr>
      <w:tr>
        <w:tc>
          <w:tcPr/>
          <w:p>
            <w:pPr>
              <w:pStyle w:val="Compact"/>
              <w:jc w:val="left"/>
            </w:pPr>
            <w:r>
              <w:t xml:space="preserve">Q4 2024</w:t>
            </w:r>
          </w:p>
        </w:tc>
        <w:tc>
          <w:tcPr/>
          <w:p>
            <w:pPr>
              <w:pStyle w:val="Compact"/>
              <w:jc w:val="left"/>
            </w:pPr>
            <w:r>
              <w:t xml:space="preserve">Annual climate report for **Germany Munich**; expand to Nuremberg partnership.</w:t>
            </w:r>
          </w:p>
        </w:tc>
        <w:tc>
          <w:tcPr/>
          <w:p>
            <w:pPr>
              <w:pStyle w:val="Compact"/>
              <w:jc w:val="left"/>
            </w:pPr>
            <w:r>
              <w:t xml:space="preserve">Aligning with Munich’s "Climate Action Plan 2035" review cycle.</w:t>
            </w:r>
          </w:p>
        </w:tc>
      </w:tr>
    </w:tbl>
    <w:bookmarkEnd w:id="27"/>
    <w:bookmarkStart w:id="28" w:name="budget-allocation"/>
    <w:p>
      <w:pPr>
        <w:pStyle w:val="Heading2"/>
      </w:pPr>
      <w:r>
        <w:t xml:space="preserve">Budget Allocation</w:t>
      </w:r>
    </w:p>
    <w:p>
      <w:pPr>
        <w:pStyle w:val="FirstParagraph"/>
      </w:pPr>
      <w:r>
        <w:t xml:space="preserve">Total startup investment: €18,500 (covering digital tools, partnerships, and content creation).</w:t>
      </w:r>
      <w:r>
        <w:t xml:space="preserve"> </w:t>
      </w:r>
      <w:r>
        <w:t xml:space="preserve">- Digital Marketing (45%): SEO tools, Munich-focused ad campaigns on Google Ads.</w:t>
      </w:r>
      <w:r>
        <w:t xml:space="preserve"> </w:t>
      </w:r>
      <w:r>
        <w:t xml:space="preserve">- Content &amp; Events (30%): Workshop costs, climate report production.</w:t>
      </w:r>
      <w:r>
        <w:t xml:space="preserve"> </w:t>
      </w:r>
      <w:r>
        <w:t xml:space="preserve">- Partnerships (25%): Co-branded materials with Munich tourism entities.</w:t>
      </w:r>
    </w:p>
    <w:bookmarkEnd w:id="28"/>
    <w:bookmarkStart w:id="29" w:name="success-metrics"/>
    <w:p>
      <w:pPr>
        <w:pStyle w:val="Heading2"/>
      </w:pPr>
      <w:r>
        <w:t xml:space="preserve">Success Metrics</w:t>
      </w:r>
    </w:p>
    <w:p>
      <w:pPr>
        <w:numPr>
          <w:ilvl w:val="0"/>
          <w:numId w:val="1002"/>
        </w:numPr>
        <w:pStyle w:val="Compact"/>
      </w:pPr>
      <w:r>
        <w:rPr>
          <w:bCs/>
          <w:b/>
        </w:rPr>
        <w:t xml:space="preserve">Short-term:</w:t>
      </w:r>
      <w:r>
        <w:t xml:space="preserve"> </w:t>
      </w:r>
      <w:r>
        <w:t xml:space="preserve">500+ website visitors/month from **Germany Munich** (target: 70% local traffic).</w:t>
      </w:r>
    </w:p>
    <w:p>
      <w:pPr>
        <w:numPr>
          <w:ilvl w:val="0"/>
          <w:numId w:val="1002"/>
        </w:numPr>
        <w:pStyle w:val="Compact"/>
      </w:pPr>
      <w:r>
        <w:rPr>
          <w:bCs/>
          <w:b/>
        </w:rPr>
        <w:t xml:space="preserve">Mid-term:</w:t>
      </w:r>
      <w:r>
        <w:t xml:space="preserve"> </w:t>
      </w:r>
      <w:r>
        <w:t xml:space="preserve">Secure 30+ business contracts by Q4 2024, with a focus on Munich-based clients.</w:t>
      </w:r>
    </w:p>
    <w:p>
      <w:pPr>
        <w:numPr>
          <w:ilvl w:val="0"/>
          <w:numId w:val="1002"/>
        </w:numPr>
        <w:pStyle w:val="Compact"/>
      </w:pPr>
      <w:r>
        <w:rPr>
          <w:bCs/>
          <w:b/>
        </w:rPr>
        <w:t xml:space="preserve">Long-term:</w:t>
      </w:r>
      <w:r>
        <w:t xml:space="preserve"> </w:t>
      </w:r>
      <w:r>
        <w:t xml:space="preserve">Position the **Meteorologist** as the city’s go-to climate advisor, influencing urban policy through data partnerships.</w:t>
      </w:r>
    </w:p>
    <w:bookmarkEnd w:id="29"/>
    <w:bookmarkStart w:id="30" w:name="conclusion"/>
    <w:p>
      <w:pPr>
        <w:pStyle w:val="Heading2"/>
      </w:pPr>
      <w:r>
        <w:t xml:space="preserve">Conclusion</w:t>
      </w:r>
    </w:p>
    <w:p>
      <w:pPr>
        <w:pStyle w:val="FirstParagraph"/>
      </w:pPr>
      <w:r>
        <w:t xml:space="preserve">This Marketing Plan strategically positions a **Meteorologist** as a critical asset for Munich’s evolving climate landscape. By anchoring every initiative in the city’s geographic reality—Alpine terrain, tourism economy, and sustainability goals—it transcends generic weather services to deliver unmatched value. The success of this plan hinges on relentless focus on **Germany Munich**’s unique needs, turning weather data into actionable intelligence for residents and businesses alike. In a city where "Wetter" (weather) is cultural shorthand for daily life, this **Meteorologist** will not just predict rain—they will empower Munich to thrive within it.</w:t>
      </w:r>
    </w:p>
    <w:p>
      <w:pPr>
        <w:pStyle w:val="BodyText"/>
      </w:pPr>
      <w:r>
        <w:rPr>
          <w:bCs/>
          <w:b/>
        </w:rPr>
        <w:t xml:space="preserve">Total Word Count: 825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in Germany Munich</dc:title>
  <dc:creator/>
  <dc:language>en</dc:language>
  <cp:keywords/>
  <dcterms:created xsi:type="dcterms:W3CDTF">2025-12-13T02:10:05Z</dcterms:created>
  <dcterms:modified xsi:type="dcterms:W3CDTF">2025-12-13T02:10:05Z</dcterms:modified>
</cp:coreProperties>
</file>

<file path=docProps/custom.xml><?xml version="1.0" encoding="utf-8"?>
<Properties xmlns="http://schemas.openxmlformats.org/officeDocument/2006/custom-properties" xmlns:vt="http://schemas.openxmlformats.org/officeDocument/2006/docPropsVTypes"/>
</file>