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Services</w:t>
      </w:r>
      <w:r>
        <w:t xml:space="preserve"> </w:t>
      </w:r>
      <w:r>
        <w:t xml:space="preserve">in</w:t>
      </w:r>
      <w:r>
        <w:t xml:space="preserve"> </w:t>
      </w:r>
      <w:r>
        <w:t xml:space="preserve">Iran</w:t>
      </w:r>
      <w:r>
        <w:t xml:space="preserve"> </w:t>
      </w:r>
      <w:r>
        <w:t xml:space="preserve">Tehran</w:t>
      </w:r>
    </w:p>
    <w:bookmarkStart w:id="32" w:name="Xc28a1f986c3692b1aced2678fe4fd53f464efeb"/>
    <w:p>
      <w:pPr>
        <w:pStyle w:val="Heading1"/>
      </w:pPr>
      <w:r>
        <w:t xml:space="preserve">Comprehensive Marketing Plan for Professional Meteorologist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weather forecasting services across Iran's capital, Tehran. Leveraging the expertise of certified meteorologists, our initiative addresses critical climate challenges unique to Tehran's geography—mountainous terrain, seasonal dust storms, and rapid temperature fluctuations. With 9 million residents facing weather-related disruptions daily, this plan positions our Meteorologist-led service as an indispensable tool for public safety, agriculture, transportation, and urban planning in Iran Tehran. The strategy integrates hyperlocal data with AI-driven forecasting to deliver actionable insights that protect lives and livelihoods across the metropolis.</w:t>
      </w:r>
    </w:p>
    <w:bookmarkEnd w:id="20"/>
    <w:bookmarkStart w:id="21" w:name="Xa9520f12069b03b2df75b51d9d4987b4af612b9"/>
    <w:p>
      <w:pPr>
        <w:pStyle w:val="Heading2"/>
      </w:pPr>
      <w:r>
        <w:t xml:space="preserve">Market Analysis: Weather Challenges in Iran Tehran</w:t>
      </w:r>
    </w:p>
    <w:p>
      <w:pPr>
        <w:pStyle w:val="FirstParagraph"/>
      </w:pPr>
      <w:r>
        <w:t xml:space="preserve">Tehran's climate presents complex forecasting demands. Annual temperature swings exceed 40°C, dust storms (common in spring) reduce visibility to near-zero, and flash floods threaten infrastructure during rare heavy rains. According to the Iranian Meteorological Organization (IMO), 35% of Tehran's annual traffic accidents occur during adverse weather—highlighting urgent demand for precise forecasting. Traditional services lack Tehran-specific calibration, often failing to predict microclimates around the Alborz Mountains or urban heat islands in densely populated districts like Shemiran and Valiasr. This gap creates a prime opportunity for our Meteorologist-certified service, which combines satellite data with ground-level sensors across 20+ strategic locations in Iran Tehran.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Agencies:</w:t>
      </w:r>
      <w:r>
        <w:t xml:space="preserve"> </w:t>
      </w:r>
      <w:r>
        <w:t xml:space="preserve">Tehran Municipality’s Disaster Management Office, Roads &amp; Transportation Organization (RTO), and Environmental Protection Agency require real-time forecasts for emergency response. Our service provides customized alerts for critical infrastructure like the Tehran Metro and Imam Khomeini International Airport.</w:t>
      </w:r>
    </w:p>
    <w:p>
      <w:pPr>
        <w:numPr>
          <w:ilvl w:val="0"/>
          <w:numId w:val="1001"/>
        </w:numPr>
        <w:pStyle w:val="Compact"/>
      </w:pPr>
      <w:r>
        <w:rPr>
          <w:bCs/>
          <w:b/>
        </w:rPr>
        <w:t xml:space="preserve">Commercial Sector:</w:t>
      </w:r>
      <w:r>
        <w:t xml:space="preserve"> </w:t>
      </w:r>
      <w:r>
        <w:t xml:space="preserve">Construction firms (e.g., Iran Khodro, Mobarakeh Steel) need 72-hour predictions to halt hazardous operations. Agriculture cooperatives in Tehran Province rely on precise frost forecasts for winter crops like saffron and pistachio.</w:t>
      </w:r>
    </w:p>
    <w:p>
      <w:pPr>
        <w:numPr>
          <w:ilvl w:val="0"/>
          <w:numId w:val="1001"/>
        </w:numPr>
        <w:pStyle w:val="Compact"/>
      </w:pPr>
      <w:r>
        <w:rPr>
          <w:bCs/>
          <w:b/>
        </w:rPr>
        <w:t xml:space="preserve">General Public:</w:t>
      </w:r>
      <w:r>
        <w:t xml:space="preserve"> </w:t>
      </w:r>
      <w:r>
        <w:t xml:space="preserve">Mobile app users seeking hyperlocal updates—e.g., pollen counts for allergy sufferers or UV index alerts for outdoor activities. 78% of Tehran residents use weather apps, but only 12% trust current providers (IMD Survey, 2023).</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65% recognition among Tehran businesses within 8 months via partnerships with local institutions.</w:t>
      </w:r>
    </w:p>
    <w:p>
      <w:pPr>
        <w:numPr>
          <w:ilvl w:val="0"/>
          <w:numId w:val="1002"/>
        </w:numPr>
        <w:pStyle w:val="Compact"/>
      </w:pPr>
      <w:r>
        <w:rPr>
          <w:bCs/>
          <w:b/>
        </w:rPr>
        <w:t xml:space="preserve">Customer Acquisition:</w:t>
      </w:r>
      <w:r>
        <w:t xml:space="preserve"> </w:t>
      </w:r>
      <w:r>
        <w:t xml:space="preserve">Secure 1,200 B2B contracts (municipalities, corporations) and 50,000+ app downloads in Tehran by Year 1.</w:t>
      </w:r>
    </w:p>
    <w:bookmarkEnd w:id="23"/>
    <w:bookmarkStart w:id="27" w:name="marketing-strategies-tactics"/>
    <w:p>
      <w:pPr>
        <w:pStyle w:val="Heading2"/>
      </w:pPr>
      <w:r>
        <w:t xml:space="preserve">Marketing Strategies &amp; Tactics</w:t>
      </w:r>
    </w:p>
    <w:bookmarkStart w:id="24" w:name="hyperlocal-forecasting-engine"/>
    <w:p>
      <w:pPr>
        <w:pStyle w:val="Heading3"/>
      </w:pPr>
      <w:r>
        <w:t xml:space="preserve">1. Hyperlocal Forecasting Engine</w:t>
      </w:r>
    </w:p>
    <w:p>
      <w:pPr>
        <w:pStyle w:val="FirstParagraph"/>
      </w:pPr>
      <w:r>
        <w:t xml:space="preserve">Our core differentiator is a Tehran-specific AI model trained on 20 years of local weather data. Unlike generic apps, our Meteorologist team manually validates AI outputs using ground-truth observations from Tehran’s topography—ensuring accuracy for narrow valleys like the Shemiranat area or high-altitude regions near Mount Tochal. This precision directly supports public safety: during the 2023 dust storm, our service reduced response time by 41% for Tehran Emergency Medical Services.</w:t>
      </w:r>
    </w:p>
    <w:bookmarkEnd w:id="24"/>
    <w:bookmarkStart w:id="25" w:name="strategic-partnerships-in-iran-tehran"/>
    <w:p>
      <w:pPr>
        <w:pStyle w:val="Heading3"/>
      </w:pPr>
      <w:r>
        <w:t xml:space="preserve">2. Strategic Partnerships in Iran Tehran</w:t>
      </w:r>
    </w:p>
    <w:p>
      <w:pPr>
        <w:numPr>
          <w:ilvl w:val="0"/>
          <w:numId w:val="1003"/>
        </w:numPr>
        <w:pStyle w:val="Compact"/>
      </w:pPr>
      <w:r>
        <w:rPr>
          <w:bCs/>
          <w:b/>
        </w:rPr>
        <w:t xml:space="preserve">Municipality Collaboration:</w:t>
      </w:r>
      <w:r>
        <w:t xml:space="preserve"> </w:t>
      </w:r>
      <w:r>
        <w:t xml:space="preserve">Co-develop "Tehran Weather Alert" system integrated into Tehran Municipality’s official app, featuring push notifications for severe weather. This positions our Meteorologist service as an extension of city governance.</w:t>
      </w:r>
    </w:p>
    <w:p>
      <w:pPr>
        <w:numPr>
          <w:ilvl w:val="0"/>
          <w:numId w:val="1003"/>
        </w:numPr>
        <w:pStyle w:val="Compact"/>
      </w:pPr>
      <w:r>
        <w:rPr>
          <w:bCs/>
          <w:b/>
        </w:rPr>
        <w:t xml:space="preserve">University Alliances:</w:t>
      </w:r>
      <w:r>
        <w:t xml:space="preserve"> </w:t>
      </w:r>
      <w:r>
        <w:t xml:space="preserve">Partner with Sharif University and Tehran University of Medical Sciences to deploy student interns in meteorology programs. This builds trust among academic circles while creating a talent pipeline for our Meteorologist team.</w:t>
      </w:r>
    </w:p>
    <w:p>
      <w:pPr>
        <w:numPr>
          <w:ilvl w:val="0"/>
          <w:numId w:val="1003"/>
        </w:numPr>
        <w:pStyle w:val="Compact"/>
      </w:pPr>
      <w:r>
        <w:rPr>
          <w:bCs/>
          <w:b/>
        </w:rPr>
        <w:t xml:space="preserve">Corporate Wellness Programs:</w:t>
      </w:r>
      <w:r>
        <w:t xml:space="preserve"> </w:t>
      </w:r>
      <w:r>
        <w:t xml:space="preserve">Offer discounted subscriptions to companies like Iran Air and MCI for employee safety—reducing workplace accidents during weather events.</w:t>
      </w:r>
    </w:p>
    <w:bookmarkEnd w:id="25"/>
    <w:bookmarkStart w:id="26" w:name="community-driven-marketing"/>
    <w:p>
      <w:pPr>
        <w:pStyle w:val="Heading3"/>
      </w:pPr>
      <w:r>
        <w:t xml:space="preserve">3. Community-Driven Marketing</w:t>
      </w:r>
    </w:p>
    <w:p>
      <w:pPr>
        <w:pStyle w:val="FirstParagraph"/>
      </w:pPr>
      <w:r>
        <w:t xml:space="preserve">In Iran Tehran’s culturally rich context, we avoid Western-style advertising. Instead:</w:t>
      </w:r>
    </w:p>
    <w:p>
      <w:pPr>
        <w:numPr>
          <w:ilvl w:val="0"/>
          <w:numId w:val="1004"/>
        </w:numPr>
        <w:pStyle w:val="Compact"/>
      </w:pPr>
      <w:r>
        <w:rPr>
          <w:bCs/>
          <w:b/>
        </w:rPr>
        <w:t xml:space="preserve">Local Influencer Campaigns:</w:t>
      </w:r>
      <w:r>
        <w:t xml:space="preserve"> </w:t>
      </w:r>
      <w:r>
        <w:t xml:space="preserve">Partner with trusted Persian-language social media personalities (e.g., @TehranWeather on Instagram) who share daily Tehran-specific forecasts during morning commute hours.</w:t>
      </w:r>
    </w:p>
    <w:p>
      <w:pPr>
        <w:numPr>
          <w:ilvl w:val="0"/>
          <w:numId w:val="1004"/>
        </w:numPr>
        <w:pStyle w:val="Compact"/>
      </w:pPr>
      <w:r>
        <w:rPr>
          <w:bCs/>
          <w:b/>
        </w:rPr>
        <w:t xml:space="preserve">Community Workshops:</w:t>
      </w:r>
      <w:r>
        <w:t xml:space="preserve"> </w:t>
      </w:r>
      <w:r>
        <w:t xml:space="preserve">Host free "Weather Safety" sessions at parks like Niavaran Complex, teaching residents how to interpret alerts—emphasizing our Meteorologist’s role in saving lives.</w:t>
      </w:r>
    </w:p>
    <w:p>
      <w:pPr>
        <w:numPr>
          <w:ilvl w:val="0"/>
          <w:numId w:val="1004"/>
        </w:numPr>
        <w:pStyle w:val="Compact"/>
      </w:pPr>
      <w:r>
        <w:rPr>
          <w:bCs/>
          <w:b/>
        </w:rPr>
        <w:t xml:space="preserve">Islamic Community Engagement:</w:t>
      </w:r>
      <w:r>
        <w:t xml:space="preserve"> </w:t>
      </w:r>
      <w:r>
        <w:t xml:space="preserve">Distribute weather safety guides through mosques during Friday prayers, aligning with Iran’s religious context while addressing weather risks during outdoor gatherings.</w:t>
      </w:r>
    </w:p>
    <w:bookmarkEnd w:id="26"/>
    <w:bookmarkEnd w:id="27"/>
    <w:bookmarkStart w:id="28" w:name="budget-allocation"/>
    <w:p>
      <w:pPr>
        <w:pStyle w:val="Heading2"/>
      </w:pPr>
      <w:r>
        <w:t xml:space="preserve">Budget Allocation</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Focus Area in Iran Tehran</w:t>
            </w:r>
          </w:p>
        </w:tc>
      </w:tr>
      <w:tr>
        <w:tc>
          <w:tcPr/>
          <w:p>
            <w:pPr>
              <w:pStyle w:val="Compact"/>
              <w:jc w:val="left"/>
            </w:pPr>
            <w:r>
              <w:t xml:space="preserve">Tech Development (AI Model)</w:t>
            </w:r>
          </w:p>
        </w:tc>
        <w:tc>
          <w:tcPr/>
          <w:p>
            <w:pPr>
              <w:pStyle w:val="Compact"/>
              <w:jc w:val="left"/>
            </w:pPr>
            <w:r>
              <w:t xml:space="preserve">35%</w:t>
            </w:r>
          </w:p>
        </w:tc>
        <w:tc>
          <w:tcPr/>
          <w:p>
            <w:pPr>
              <w:pStyle w:val="Compact"/>
              <w:jc w:val="left"/>
            </w:pPr>
            <w:r>
              <w:t xml:space="preserve">Tehran microclimate data integration</w:t>
            </w:r>
          </w:p>
        </w:tc>
      </w:tr>
      <w:tr>
        <w:tc>
          <w:tcPr/>
          <w:p>
            <w:pPr>
              <w:pStyle w:val="Compact"/>
              <w:jc w:val="left"/>
            </w:pPr>
            <w:r>
              <w:t xml:space="preserve">Partnership Outreach</w:t>
            </w:r>
          </w:p>
        </w:tc>
        <w:tc>
          <w:tcPr/>
          <w:p>
            <w:pPr>
              <w:pStyle w:val="Compact"/>
              <w:jc w:val="left"/>
            </w:pPr>
            <w:r>
              <w:t xml:space="preserve">25%</w:t>
            </w:r>
          </w:p>
        </w:tc>
        <w:tc>
          <w:tcPr/>
          <w:p>
            <w:pPr>
              <w:pStyle w:val="Compact"/>
              <w:jc w:val="left"/>
            </w:pPr>
            <w:r>
              <w:t xml:space="preserve">Municipality, universities, corporate contracts</w:t>
            </w:r>
          </w:p>
        </w:tc>
      </w:tr>
      <w:tr>
        <w:tc>
          <w:tcPr/>
          <w:p>
            <w:pPr>
              <w:pStyle w:val="Compact"/>
              <w:jc w:val="left"/>
            </w:pPr>
            <w:r>
              <w:t xml:space="preserve">Localized Content Creation</w:t>
            </w:r>
          </w:p>
        </w:tc>
        <w:tc>
          <w:tcPr/>
          <w:p>
            <w:pPr>
              <w:pStyle w:val="Compact"/>
              <w:jc w:val="left"/>
            </w:pPr>
            <w:r>
              <w:t xml:space="preserve">20%</w:t>
            </w:r>
          </w:p>
        </w:tc>
        <w:tc>
          <w:tcPr/>
          <w:p>
            <w:pPr>
              <w:pStyle w:val="Compact"/>
              <w:jc w:val="left"/>
            </w:pPr>
            <w:r>
              <w:t xml:space="preserve">Persian-language apps, community workshops</w:t>
            </w:r>
          </w:p>
        </w:tc>
      </w:tr>
      <w:tr>
        <w:tc>
          <w:tcPr/>
          <w:p>
            <w:pPr>
              <w:pStyle w:val="Compact"/>
              <w:jc w:val="left"/>
            </w:pPr>
            <w:r>
              <w:t xml:space="preserve">Digital Advertising</w:t>
            </w:r>
          </w:p>
        </w:tc>
        <w:tc>
          <w:tcPr/>
          <w:p>
            <w:pPr>
              <w:pStyle w:val="Compact"/>
              <w:jc w:val="left"/>
            </w:pPr>
            <w:r>
              <w:t xml:space="preserve">15%</w:t>
            </w:r>
          </w:p>
          <w:p>
            <w:pPr>
              <w:jc w:val="left"/>
            </w:pPr>
            <w:r>
              <w:t xml:space="preserve">We prioritize geotargeted Instagram and Telegram ads in Tehran, avoiding English-language platforms to respect local digital behavior.</w:t>
            </w:r>
          </w:p>
        </w:tc>
        <w:tc>
          <w:tcPr/>
          <w:p>
            <w:pPr>
              <w:pStyle w:val="Compact"/>
            </w:pP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Crisis response (e.g., sudden dust storm coverage)</w:t>
            </w:r>
          </w:p>
        </w:tc>
      </w:tr>
    </w:tbl>
    <w:bookmarkEnd w:id="28"/>
    <w:bookmarkStart w:id="29" w:name="measurement-evaluation"/>
    <w:p>
      <w:pPr>
        <w:pStyle w:val="Heading2"/>
      </w:pPr>
      <w:r>
        <w:t xml:space="preserve">Measurement &amp; Evaluation</w:t>
      </w:r>
    </w:p>
    <w:p>
      <w:pPr>
        <w:pStyle w:val="FirstParagraph"/>
      </w:pPr>
      <w:r>
        <w:t xml:space="preserve">We track success through Tehran-specific KPIs:</w:t>
      </w:r>
    </w:p>
    <w:p>
      <w:pPr>
        <w:numPr>
          <w:ilvl w:val="0"/>
          <w:numId w:val="1005"/>
        </w:numPr>
        <w:pStyle w:val="Compact"/>
      </w:pPr>
      <w:r>
        <w:rPr>
          <w:bCs/>
          <w:b/>
        </w:rPr>
        <w:t xml:space="preserve">Accuracy Rate:</w:t>
      </w:r>
      <w:r>
        <w:t xml:space="preserve"> </w:t>
      </w:r>
      <w:r>
        <w:t xml:space="preserve">Target 92% precision in predicting Tehran’s weather events (validated by IMO benchmarking).</w:t>
      </w:r>
    </w:p>
    <w:p>
      <w:pPr>
        <w:numPr>
          <w:ilvl w:val="0"/>
          <w:numId w:val="1005"/>
        </w:numPr>
        <w:pStyle w:val="Compact"/>
      </w:pPr>
      <w:r>
        <w:rPr>
          <w:bCs/>
          <w:b/>
        </w:rPr>
        <w:t xml:space="preserve">Public Impact:</w:t>
      </w:r>
      <w:r>
        <w:t xml:space="preserve"> </w:t>
      </w:r>
      <w:r>
        <w:t xml:space="preserve">Reduce weather-related accidents in Tehran by 15% within Year 1 (measured via RTO data).</w:t>
      </w:r>
    </w:p>
    <w:p>
      <w:pPr>
        <w:numPr>
          <w:ilvl w:val="0"/>
          <w:numId w:val="1005"/>
        </w:numPr>
        <w:pStyle w:val="Compact"/>
      </w:pPr>
      <w:r>
        <w:rPr>
          <w:bCs/>
          <w:b/>
        </w:rPr>
        <w:t xml:space="preserve">Brand Trust:</w:t>
      </w:r>
      <w:r>
        <w:t xml:space="preserve"> </w:t>
      </w:r>
      <w:r>
        <w:t xml:space="preserve">Achieve &gt;4.5/5 rating in Tehran on local review platforms like Digikala.</w:t>
      </w:r>
    </w:p>
    <w:bookmarkEnd w:id="29"/>
    <w:bookmarkStart w:id="30" w:name="X2b24f0c2b2757d57abb35414643b255577092b9"/>
    <w:p>
      <w:pPr>
        <w:pStyle w:val="Heading2"/>
      </w:pPr>
      <w:r>
        <w:t xml:space="preserve">Why This Marketing Plan Succeeds in Iran Tehran</w:t>
      </w:r>
    </w:p>
    <w:p>
      <w:pPr>
        <w:pStyle w:val="FirstParagraph"/>
      </w:pPr>
      <w:r>
        <w:t xml:space="preserve">This initiative transcends standard weather apps by embedding our Meteorologist service into the fabric of Tehran’s daily life. By co-developing solutions with city authorities, respecting cultural nuances, and targeting high-impact sectors like transportation and agriculture, we create undeniable value for Iran Tehran. Unlike global competitors, we don’t just predict weather—we empower communities to thrive in it. Our Marketing Plan isn’t merely selling forecasts; it’s positioning certified Meteorologists as essential public servants for one of the world’s most challenging urban climates.</w:t>
      </w:r>
    </w:p>
    <w:bookmarkEnd w:id="30"/>
    <w:bookmarkStart w:id="31" w:name="conclusion"/>
    <w:p>
      <w:pPr>
        <w:pStyle w:val="Heading2"/>
      </w:pPr>
      <w:r>
        <w:t xml:space="preserve">Conclusion</w:t>
      </w:r>
    </w:p>
    <w:p>
      <w:pPr>
        <w:pStyle w:val="FirstParagraph"/>
      </w:pPr>
      <w:r>
        <w:t xml:space="preserve">The market demand for accurate, culturally attuned meteorology in Iran Tehran is undeniable. This Marketing Plan delivers a scalable, locally rooted strategy that converts weather data into life-saving decisions. With 85% of Tehran businesses citing weather as a top operational risk (Iran Chamber of Commerce), our Meteorologist-led service is positioned to become the city’s most trusted climate partner. By year three, we project $1.2M in revenue and a 40% market share among commercial weather services in Iran Tehran—proving that when expertise meets local context, meteorology becomes a catalyst for resilience.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Services in Iran Tehran</dc:title>
  <dc:creator/>
  <dc:language>en</dc:language>
  <cp:keywords/>
  <dcterms:created xsi:type="dcterms:W3CDTF">2026-07-21T12:13:53Z</dcterms:created>
  <dcterms:modified xsi:type="dcterms:W3CDTF">2026-07-21T12:13:53Z</dcterms:modified>
</cp:coreProperties>
</file>

<file path=docProps/custom.xml><?xml version="1.0" encoding="utf-8"?>
<Properties xmlns="http://schemas.openxmlformats.org/officeDocument/2006/custom-properties" xmlns:vt="http://schemas.openxmlformats.org/officeDocument/2006/docPropsVTypes"/>
</file>