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527936778fdbdbd7819a9bf494a4fed2f2353d3"/>
    <w:p>
      <w:pPr>
        <w:pStyle w:val="Heading1"/>
      </w:pPr>
      <w:r>
        <w:t xml:space="preserve">Comprehensive Marketing Plan: Advanced Meteorological Services for Iraq Baghdad</w:t>
      </w:r>
    </w:p>
    <w:bookmarkStart w:id="20" w:name="executive-summary"/>
    <w:p>
      <w:pPr>
        <w:pStyle w:val="Heading2"/>
      </w:pPr>
      <w:r>
        <w:t xml:space="preserve">Executive Summary</w:t>
      </w:r>
    </w:p>
    <w:p>
      <w:pPr>
        <w:pStyle w:val="FirstParagraph"/>
      </w:pPr>
      <w:r>
        <w:t xml:space="preserve">This Marketing Plan outlines the strategic approach to introduce and scale premium meteorological services across Iraq Baghdad. The initiative focuses on deploying cutting-edge weather forecasting solutions tailored to Baghdad's unique climatic challenges, leveraging the expertise of licensed Meteorologists to deliver actionable insights for critical sectors. In a city where extreme heat (exceeding 54°C), sandstorms, and erratic rainfall impact daily life and economic activities, this plan positions our meteorological services as indispensable assets for public safety, agriculture, infrastructure planning, and business continuity. The strategy emphasizes localization—developed specifically for Iraq Baghdad’s environmental conditions—with a clear path to market penetration within 18 months.</w:t>
      </w:r>
    </w:p>
    <w:bookmarkEnd w:id="20"/>
    <w:bookmarkStart w:id="21" w:name="X07d917acc442b8811c45aaf76cf2f077ef7a0ce"/>
    <w:p>
      <w:pPr>
        <w:pStyle w:val="Heading2"/>
      </w:pPr>
      <w:r>
        <w:t xml:space="preserve">Market Analysis: Iraq Baghdad's Weather Imperatives</w:t>
      </w:r>
    </w:p>
    <w:p>
      <w:pPr>
        <w:pStyle w:val="FirstParagraph"/>
      </w:pPr>
      <w:r>
        <w:t xml:space="preserve">Bangladesh faces acute weather vulnerabilities that demand precise meteorological intelligence. Baghdad experiences scorching summers (May–September), intense sandstorms (especially in April and May), and sporadic heavy rainfall causing urban flooding. According to the Iraqi Meteorological Organization, 70% of businesses in Iraq Baghdad report operational disruptions due to unanticipated weather events. Key sectors requiring tailored forecasting include:</w:t>
      </w:r>
    </w:p>
    <w:p>
      <w:pPr>
        <w:numPr>
          <w:ilvl w:val="0"/>
          <w:numId w:val="1001"/>
        </w:numPr>
        <w:pStyle w:val="Compact"/>
      </w:pPr>
      <w:r>
        <w:rPr>
          <w:bCs/>
          <w:b/>
        </w:rPr>
        <w:t xml:space="preserve">Agriculture:</w:t>
      </w:r>
      <w:r>
        <w:t xml:space="preserve"> </w:t>
      </w:r>
      <w:r>
        <w:t xml:space="preserve">Over 30% of Baghdad's economy relies on irrigated farming; inaccurate forecasts lead to crop failure.</w:t>
      </w:r>
    </w:p>
    <w:p>
      <w:pPr>
        <w:numPr>
          <w:ilvl w:val="0"/>
          <w:numId w:val="1001"/>
        </w:numPr>
        <w:pStyle w:val="Compact"/>
      </w:pPr>
      <w:r>
        <w:rPr>
          <w:bCs/>
          <w:b/>
        </w:rPr>
        <w:t xml:space="preserve">Infrastructure &amp; Construction:</w:t>
      </w:r>
      <w:r>
        <w:t xml:space="preserve"> </w:t>
      </w:r>
      <w:r>
        <w:t xml:space="preserve">Sandstorms damage equipment and delay projects; heatwaves reduce worker productivity by 40%.</w:t>
      </w:r>
    </w:p>
    <w:p>
      <w:pPr>
        <w:numPr>
          <w:ilvl w:val="0"/>
          <w:numId w:val="1001"/>
        </w:numPr>
        <w:pStyle w:val="Compact"/>
      </w:pPr>
      <w:r>
        <w:rPr>
          <w:bCs/>
          <w:b/>
        </w:rPr>
        <w:t xml:space="preserve">Civil Protection:</w:t>
      </w:r>
      <w:r>
        <w:t xml:space="preserve"> </w:t>
      </w:r>
      <w:r>
        <w:t xml:space="preserve">Emergency services require real-time alerts for sandstorm evacuations and flood responses.</w:t>
      </w:r>
    </w:p>
    <w:p>
      <w:pPr>
        <w:pStyle w:val="FirstParagraph"/>
      </w:pPr>
      <w:r>
        <w:t xml:space="preserve">The current market lacks localized, high-resolution weather data providers. Existing services are often generic (e.g., global apps) or state-run with outdated technology, leaving a $12M annual gap in demand for accurate Baghdad-specific forecasting.</w:t>
      </w:r>
    </w:p>
    <w:bookmarkEnd w:id="21"/>
    <w:bookmarkStart w:id="22" w:name="X8dc1658c7fb35a79189ea9c42d8632a178cd80e"/>
    <w:p>
      <w:pPr>
        <w:pStyle w:val="Heading2"/>
      </w:pPr>
      <w:r>
        <w:t xml:space="preserve">Service Proposition: The Meteorologist-Driven Solution</w:t>
      </w:r>
    </w:p>
    <w:p>
      <w:pPr>
        <w:pStyle w:val="FirstParagraph"/>
      </w:pPr>
      <w:r>
        <w:t xml:space="preserve">Our core offering is "Baghdad Weather Insight," a subscription-based service powered by a team of certified Meteorologists with deep expertise in Mesopotamian climatology. This is not merely weather data—it’s actionable intelligence delivered via:</w:t>
      </w:r>
    </w:p>
    <w:p>
      <w:pPr>
        <w:numPr>
          <w:ilvl w:val="0"/>
          <w:numId w:val="1002"/>
        </w:numPr>
        <w:pStyle w:val="Compact"/>
      </w:pPr>
      <w:r>
        <w:rPr>
          <w:bCs/>
          <w:b/>
        </w:rPr>
        <w:t xml:space="preserve">Hyperlocal Forecasts:</w:t>
      </w:r>
      <w:r>
        <w:t xml:space="preserve"> </w:t>
      </w:r>
      <w:r>
        <w:t xml:space="preserve">1km resolution predictions for Baghdad districts (e.g., Al-Rashid, Karkh, Sadr City), accounting for microclimates caused by the Tigris River and urban heat islands.</w:t>
      </w:r>
    </w:p>
    <w:p>
      <w:pPr>
        <w:numPr>
          <w:ilvl w:val="0"/>
          <w:numId w:val="1002"/>
        </w:numPr>
        <w:pStyle w:val="Compact"/>
      </w:pPr>
      <w:r>
        <w:rPr>
          <w:bCs/>
          <w:b/>
        </w:rPr>
        <w:t xml:space="preserve">Sandstorm &amp; Heatwave Alerts:</w:t>
      </w:r>
      <w:r>
        <w:t xml:space="preserve"> </w:t>
      </w:r>
      <w:r>
        <w:t xml:space="preserve">AI-enhanced warnings 6–12 hours in advance, integrated with Baghdad’s emergency response systems.</w:t>
      </w:r>
    </w:p>
    <w:p>
      <w:pPr>
        <w:numPr>
          <w:ilvl w:val="0"/>
          <w:numId w:val="1002"/>
        </w:numPr>
        <w:pStyle w:val="Compact"/>
      </w:pPr>
      <w:r>
        <w:rPr>
          <w:bCs/>
          <w:b/>
        </w:rPr>
        <w:t xml:space="preserve">Industry-Specific Reports:</w:t>
      </w:r>
      <w:r>
        <w:t xml:space="preserve"> </w:t>
      </w:r>
      <w:r>
        <w:t xml:space="preserve">Custom dashboards for construction firms (e.g., "Optimal Work Hours During Sandstorm Cycles"), farms, and logistics companies.</w:t>
      </w:r>
    </w:p>
    <w:p>
      <w:pPr>
        <w:pStyle w:val="FirstParagraph"/>
      </w:pPr>
      <w:r>
        <w:t xml:space="preserve">The Meteorologist is central to this model: Each forecast is validated by a local expert before delivery, ensuring cultural and geographical accuracy—critical in a region where global models often mispredict sandstorm trajectories near the city.</w:t>
      </w:r>
    </w:p>
    <w:bookmarkEnd w:id="22"/>
    <w:bookmarkStart w:id="23" w:name="Xc992996bce3a6204407ee6581f68f72533cdbe7"/>
    <w:p>
      <w:pPr>
        <w:pStyle w:val="Heading2"/>
      </w:pPr>
      <w:r>
        <w:t xml:space="preserve">Marketing Strategy: Targeted Engagement for Iraq Baghdad</w:t>
      </w:r>
    </w:p>
    <w:p>
      <w:pPr>
        <w:pStyle w:val="FirstParagraph"/>
      </w:pPr>
      <w:r>
        <w:t xml:space="preserve">Our approach prioritizes trust-building within Baghdad’s community and institutional frameworks:</w:t>
      </w:r>
    </w:p>
    <w:p>
      <w:pPr>
        <w:numPr>
          <w:ilvl w:val="0"/>
          <w:numId w:val="1003"/>
        </w:numPr>
        <w:pStyle w:val="Compact"/>
      </w:pPr>
      <w:r>
        <w:rPr>
          <w:bCs/>
          <w:b/>
        </w:rPr>
        <w:t xml:space="preserve">Government Partnerships (Priority 1):</w:t>
      </w:r>
      <w:r>
        <w:t xml:space="preserve"> </w:t>
      </w:r>
      <w:r>
        <w:t xml:space="preserve">Collaborate with the Ministry of Environment and Baghdad Governorate to provide free baseline forecasts for public safety, establishing credibility. The Meteorologist team will co-develop training programs for local officials.</w:t>
      </w:r>
    </w:p>
    <w:p>
      <w:pPr>
        <w:numPr>
          <w:ilvl w:val="0"/>
          <w:numId w:val="1003"/>
        </w:numPr>
        <w:pStyle w:val="Compact"/>
      </w:pPr>
      <w:r>
        <w:rPr>
          <w:bCs/>
          <w:b/>
        </w:rPr>
        <w:t xml:space="preserve">B2B Enterprise Focus:</w:t>
      </w:r>
      <w:r>
        <w:t xml:space="preserve"> </w:t>
      </w:r>
      <w:r>
        <w:t xml:space="preserve">Target construction giants (e.g., Al-Maaref Group), agricultural cooperatives (e.g., Tigris Valley Farms), and logistics firms through personalized demos. Highlight ROI: "Reduce sandstorm-related project delays by 35% with our forecasts."</w:t>
      </w:r>
    </w:p>
    <w:p>
      <w:pPr>
        <w:numPr>
          <w:ilvl w:val="0"/>
          <w:numId w:val="1003"/>
        </w:numPr>
        <w:pStyle w:val="Compact"/>
      </w:pPr>
      <w:r>
        <w:rPr>
          <w:bCs/>
          <w:b/>
        </w:rPr>
        <w:t xml:space="preserve">Community Trust Building:</w:t>
      </w:r>
      <w:r>
        <w:t xml:space="preserve"> </w:t>
      </w:r>
      <w:r>
        <w:t xml:space="preserve">Launch a free SMS alert service (Arabic-language) for citizens during extreme weather, using local meteorological data. Partner with Baghdad’s religious centers (mosques) to disseminate safety tips during heatwaves.</w:t>
      </w:r>
    </w:p>
    <w:p>
      <w:pPr>
        <w:numPr>
          <w:ilvl w:val="0"/>
          <w:numId w:val="1003"/>
        </w:numPr>
        <w:pStyle w:val="Compact"/>
      </w:pPr>
      <w:r>
        <w:rPr>
          <w:bCs/>
          <w:b/>
        </w:rPr>
        <w:t xml:space="preserve">Digital Localization:</w:t>
      </w:r>
      <w:r>
        <w:t xml:space="preserve"> </w:t>
      </w:r>
      <w:r>
        <w:t xml:space="preserve">Mobile app and website in Arabic/English with Baghdad-specific terminology (e.g., "al-rakib" for sandstorm). Avoid Western-centric marketing; use visuals of Baghdad landmarks (e.g., Al-Mustansiriya University, Al-Kadhimiya Mosque) in campaigns.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Meteorologist network with 5 local experts (including former Iraqi Meteorological Organization staff). Deploy core forecasting tech to Baghdad servers for low-latency data processing.</w:t>
      </w:r>
    </w:p>
    <w:p>
      <w:pPr>
        <w:pStyle w:val="BodyText"/>
      </w:pPr>
      <w:r>
        <w:rPr>
          <w:bCs/>
          <w:b/>
        </w:rPr>
        <w:t xml:space="preserve">Months 4–6:</w:t>
      </w:r>
      <w:r>
        <w:t xml:space="preserve"> </w:t>
      </w:r>
      <w:r>
        <w:t xml:space="preserve">Pilot program with 3 key government agencies and 10 enterprise clients. Refine service based on feedback from Baghdad’s unique conditions (e.g., adjusting for dust particulates in sensor calibration).</w:t>
      </w:r>
    </w:p>
    <w:p>
      <w:pPr>
        <w:pStyle w:val="BodyText"/>
      </w:pPr>
      <w:r>
        <w:rPr>
          <w:bCs/>
          <w:b/>
        </w:rPr>
        <w:t xml:space="preserve">Months 7–12:</w:t>
      </w:r>
      <w:r>
        <w:t xml:space="preserve"> </w:t>
      </w:r>
      <w:r>
        <w:t xml:space="preserve">Scale to 50+ enterprise clients; launch community SMS alerts. Host "Weather Safety Workshops" across Baghdad neighborhoods.</w:t>
      </w:r>
    </w:p>
    <w:p>
      <w:pPr>
        <w:pStyle w:val="BodyText"/>
      </w:pPr>
      <w:r>
        <w:rPr>
          <w:bCs/>
          <w:b/>
        </w:rPr>
        <w:t xml:space="preserve">Year 2:</w:t>
      </w:r>
      <w:r>
        <w:t xml:space="preserve"> </w:t>
      </w:r>
      <w:r>
        <w:t xml:space="preserve">Expand to other Iraqi cities (Mosul, Basra), leveraging Baghdad’s success as a model.</w:t>
      </w:r>
    </w:p>
    <w:bookmarkEnd w:id="24"/>
    <w:bookmarkStart w:id="25" w:name="budget-overview"/>
    <w:p>
      <w:pPr>
        <w:pStyle w:val="Heading2"/>
      </w:pPr>
      <w:r>
        <w:t xml:space="preserve">Budget Overview</w:t>
      </w:r>
    </w:p>
    <w:p>
      <w:pPr>
        <w:pStyle w:val="FirstParagraph"/>
      </w:pPr>
      <w:r>
        <w:t xml:space="preserve">Total initial investment: $450,000. Allocation includes:</w:t>
      </w:r>
    </w:p>
    <w:p>
      <w:pPr>
        <w:numPr>
          <w:ilvl w:val="0"/>
          <w:numId w:val="1004"/>
        </w:numPr>
        <w:pStyle w:val="Compact"/>
      </w:pPr>
      <w:r>
        <w:rPr>
          <w:bCs/>
          <w:b/>
        </w:rPr>
        <w:t xml:space="preserve">35%:</w:t>
      </w:r>
      <w:r>
        <w:t xml:space="preserve"> </w:t>
      </w:r>
      <w:r>
        <w:t xml:space="preserve">Meteorologist recruitment, training, and local team expansion (critical for Iraq Baghdad context).</w:t>
      </w:r>
    </w:p>
    <w:p>
      <w:pPr>
        <w:numPr>
          <w:ilvl w:val="0"/>
          <w:numId w:val="1004"/>
        </w:numPr>
        <w:pStyle w:val="Compact"/>
      </w:pPr>
      <w:r>
        <w:rPr>
          <w:bCs/>
          <w:b/>
        </w:rPr>
        <w:t xml:space="preserve">30%:</w:t>
      </w:r>
      <w:r>
        <w:t xml:space="preserve"> </w:t>
      </w:r>
      <w:r>
        <w:t xml:space="preserve">Tech infrastructure (high-resolution radar integration for Baghdad’s topography).</w:t>
      </w:r>
    </w:p>
    <w:p>
      <w:pPr>
        <w:numPr>
          <w:ilvl w:val="0"/>
          <w:numId w:val="1004"/>
        </w:numPr>
        <w:pStyle w:val="Compact"/>
      </w:pPr>
      <w:r>
        <w:rPr>
          <w:bCs/>
          <w:b/>
        </w:rPr>
        <w:t xml:space="preserve">20%:</w:t>
      </w:r>
      <w:r>
        <w:t xml:space="preserve"> </w:t>
      </w:r>
      <w:r>
        <w:t xml:space="preserve">B2B outreach and government partnership development.</w:t>
      </w:r>
    </w:p>
    <w:p>
      <w:pPr>
        <w:numPr>
          <w:ilvl w:val="0"/>
          <w:numId w:val="1004"/>
        </w:numPr>
        <w:pStyle w:val="Compact"/>
      </w:pPr>
      <w:r>
        <w:rPr>
          <w:bCs/>
          <w:b/>
        </w:rPr>
        <w:t xml:space="preserve">15%:</w:t>
      </w:r>
      <w:r>
        <w:t xml:space="preserve"> </w:t>
      </w:r>
      <w:r>
        <w:t xml:space="preserve">Community awareness campaigns in Arabic.</w:t>
      </w:r>
    </w:p>
    <w:p>
      <w:pPr>
        <w:pStyle w:val="FirstParagraph"/>
      </w:pPr>
      <w:r>
        <w:t xml:space="preserve">Revenue streams: Enterprise subscriptions ($1,200–$5,000/yr), government contracts ($75k/yr per agency), and data licensing to NGOs. Projected profitability by Month 14 with 65% client retention.</w:t>
      </w:r>
    </w:p>
    <w:bookmarkEnd w:id="25"/>
    <w:bookmarkStart w:id="26" w:name="why-this-plan-succeeds-in-iraq-baghdad"/>
    <w:p>
      <w:pPr>
        <w:pStyle w:val="Heading2"/>
      </w:pPr>
      <w:r>
        <w:t xml:space="preserve">Why This Plan Succeeds in Iraq Baghdad</w:t>
      </w:r>
    </w:p>
    <w:p>
      <w:pPr>
        <w:pStyle w:val="FirstParagraph"/>
      </w:pPr>
      <w:r>
        <w:t xml:space="preserve">This Marketing Plan transcends generic weather apps by embedding the Meteorologist as a trusted local authority within Baghdad’s ecosystem. Unlike competitors, we address Iraq’s specific pain points: sandstorm unpredictability, water scarcity for farms, and infrastructure fragility. The plan ensures that every marketing message—whether to a construction CEO or a Baghdad resident—reinforces how our Meteorologist-led service directly mitigates weather-related risks unique to this city. By prioritizing Arabic-language delivery, cultural alignment with Iraqi institutions, and measurable outcomes (e.g., "30% faster emergency responses"), we build unshakeable credibility in the market.</w:t>
      </w:r>
    </w:p>
    <w:bookmarkEnd w:id="26"/>
    <w:bookmarkStart w:id="27" w:name="conclusion"/>
    <w:p>
      <w:pPr>
        <w:pStyle w:val="Heading2"/>
      </w:pPr>
      <w:r>
        <w:t xml:space="preserve">Conclusion</w:t>
      </w:r>
    </w:p>
    <w:p>
      <w:pPr>
        <w:pStyle w:val="FirstParagraph"/>
      </w:pPr>
      <w:r>
        <w:t xml:space="preserve">The success of meteorological services in Iraq Baghdad hinges on local expertise, not just technology. This Marketing Plan ensures our Meteorologists are central to every customer interaction, delivering solutions that resonate with Baghdad’s environment and society. As climate volatility intensifies in the region, our tailored approach positions us as the essential partner for resilience—proving that accurate weather intelligence isn’t a luxury but a lifeline for Iraq’s capital. We will not just forecast the weather; we will empower Baghdad to thrive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Iraq Baghdad</dc:title>
  <dc:creator/>
  <dc:language>en</dc:language>
  <cp:keywords/>
  <dcterms:created xsi:type="dcterms:W3CDTF">2025-12-12T10:54:09Z</dcterms:created>
  <dcterms:modified xsi:type="dcterms:W3CDTF">2025-12-12T10:54:09Z</dcterms:modified>
</cp:coreProperties>
</file>

<file path=docProps/custom.xml><?xml version="1.0" encoding="utf-8"?>
<Properties xmlns="http://schemas.openxmlformats.org/officeDocument/2006/custom-properties" xmlns:vt="http://schemas.openxmlformats.org/officeDocument/2006/docPropsVTypes"/>
</file>