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Mexico</w:t>
      </w:r>
      <w:r>
        <w:t xml:space="preserve"> </w:t>
      </w:r>
      <w:r>
        <w:t xml:space="preserve">City</w:t>
      </w:r>
    </w:p>
    <w:bookmarkStart w:id="29" w:name="X5d74a9d09228af1e238b150810387ed3ca98e12"/>
    <w:p>
      <w:pPr>
        <w:pStyle w:val="Heading1"/>
      </w:pPr>
      <w:r>
        <w:t xml:space="preserve">Comprehensive Marketing Plan: Premium Weather Forecasting Solutions for Mexico City</w:t>
      </w:r>
    </w:p>
    <w:bookmarkStart w:id="20" w:name="executive-summary"/>
    <w:p>
      <w:pPr>
        <w:pStyle w:val="Heading2"/>
      </w:pPr>
      <w:r>
        <w:t xml:space="preserve">Executive Summary</w:t>
      </w:r>
    </w:p>
    <w:p>
      <w:pPr>
        <w:pStyle w:val="FirstParagraph"/>
      </w:pPr>
      <w:r>
        <w:t xml:space="preserve">This Marketing Plan establishes a strategic framework to position our specialized meteorologist services as the premier weather forecasting solution for businesses, government agencies, and residents across Mexico City. Recognizing the unique climatic challenges of this megacity—characterized by intense seasonal rains, altitude-driven temperature fluctuations, and high pollution levels—we propose a data-driven approach that transforms weather intelligence into actionable business value. As Mexico City's population exceeds 21 million with critical infrastructure vulnerable to climate volatility, our Meteorologist-led service offers unmatched precision for sectors including aviation (Aeropuerto Internacional de la Ciudad de México), construction, emergency management, and tourism. This plan details how we will capture 15% market share within three years through hyper-localized forecasting technology and strategic community engagement.</w:t>
      </w:r>
    </w:p>
    <w:bookmarkEnd w:id="20"/>
    <w:bookmarkStart w:id="21" w:name="Xf0cd381278b8e0df7710009ef3c082c3e5ed9fc"/>
    <w:p>
      <w:pPr>
        <w:pStyle w:val="Heading2"/>
      </w:pPr>
      <w:r>
        <w:t xml:space="preserve">Situation Analysis: Mexico City Weather Challenges</w:t>
      </w:r>
    </w:p>
    <w:p>
      <w:pPr>
        <w:pStyle w:val="FirstParagraph"/>
      </w:pPr>
      <w:r>
        <w:t xml:space="preserve">Understanding Mexico City's complex weather patterns is foundational to our strategy. The city's 2,240-meter altitude creates a temperate climate with average annual temperatures of 16°C (61°F), but it faces extreme variability: sudden cloudbursts during June-October cause flash flooding across 75% of the city's drainage zones, while November-April brings dense fog impacting aviation. According to INEGI data, weather-related disruptions cost Mexico City businesses $840 million annually in operational delays. Traditional forecasts fail here due to Mexico City's topographical complexity—mountains trap pollutants creating "weather-storm" cycles that conventional models miss. Our Meteorologist team has developed a proprietary algorithm incorporating real-time sensor data from 127 micro-stations across the city, addressing this critical gap.</w:t>
      </w:r>
    </w:p>
    <w:bookmarkEnd w:id="21"/>
    <w:bookmarkStart w:id="22" w:name="target-audience-segmentation"/>
    <w:p>
      <w:pPr>
        <w:pStyle w:val="Heading2"/>
      </w:pPr>
      <w:r>
        <w:t xml:space="preserve">Target Audience Segmentation</w:t>
      </w:r>
    </w:p>
    <w:p>
      <w:pPr>
        <w:pStyle w:val="FirstParagraph"/>
      </w:pPr>
      <w:r>
        <w:t xml:space="preserve">We identify three high-value segments in Mexico City:</w:t>
      </w:r>
    </w:p>
    <w:p>
      <w:pPr>
        <w:numPr>
          <w:ilvl w:val="0"/>
          <w:numId w:val="1001"/>
        </w:numPr>
        <w:pStyle w:val="Compact"/>
      </w:pPr>
      <w:r>
        <w:rPr>
          <w:bCs/>
          <w:b/>
        </w:rPr>
        <w:t xml:space="preserve">Critical Infrastructure Operators</w:t>
      </w:r>
      <w:r>
        <w:t xml:space="preserve">: Federal and municipal emergency services requiring 6-hour flood prediction accuracy for drainage systems (e.g., CDMX's Sistema de Aguas de la Ciudad de México)</w:t>
      </w:r>
    </w:p>
    <w:p>
      <w:pPr>
        <w:numPr>
          <w:ilvl w:val="0"/>
          <w:numId w:val="1001"/>
        </w:numPr>
        <w:pStyle w:val="Compact"/>
      </w:pPr>
      <w:r>
        <w:rPr>
          <w:bCs/>
          <w:b/>
        </w:rPr>
        <w:t xml:space="preserve">Corporate Event Planners</w:t>
      </w:r>
      <w:r>
        <w:t xml:space="preserve">: Tourism operators managing high-stakes events like the G20 Summit or Mexican Open tennis tournament, where weather delays cause $1.2M+ revenue loss per incident</w:t>
      </w:r>
    </w:p>
    <w:p>
      <w:pPr>
        <w:numPr>
          <w:ilvl w:val="0"/>
          <w:numId w:val="1001"/>
        </w:numPr>
        <w:pStyle w:val="Compact"/>
      </w:pPr>
      <w:r>
        <w:rPr>
          <w:bCs/>
          <w:b/>
        </w:rPr>
        <w:t xml:space="preserve">Urban Agriculture Networks</w:t>
      </w:r>
      <w:r>
        <w:t xml:space="preserve">: 78% of Mexico City's fresh produce supply comes from peri-urban farms vulnerable to micro-climate shifts, as documented in UN-Habitat reports</w:t>
      </w:r>
    </w:p>
    <w:bookmarkEnd w:id="22"/>
    <w:bookmarkStart w:id="23" w:name="unique-value-proposition-for-mexico-city"/>
    <w:p>
      <w:pPr>
        <w:pStyle w:val="Heading2"/>
      </w:pPr>
      <w:r>
        <w:t xml:space="preserve">Unique Value Proposition for Mexico City</w:t>
      </w:r>
    </w:p>
    <w:p>
      <w:pPr>
        <w:pStyle w:val="FirstParagraph"/>
      </w:pPr>
      <w:r>
        <w:t xml:space="preserve">Beyond standard weather apps, our service delivers:</w:t>
      </w:r>
    </w:p>
    <w:p>
      <w:pPr>
        <w:numPr>
          <w:ilvl w:val="0"/>
          <w:numId w:val="1002"/>
        </w:numPr>
        <w:pStyle w:val="Compact"/>
      </w:pPr>
      <w:r>
        <w:rPr>
          <w:bCs/>
          <w:b/>
        </w:rPr>
        <w:t xml:space="preserve">Hyper-Local Accuracy</w:t>
      </w:r>
      <w:r>
        <w:t xml:space="preserve">: Predictions at 500m² resolution—critical for neighborhoods like Roma Norte (flood-prone) versus Polanco (high-altitude fog risk)</w:t>
      </w:r>
    </w:p>
    <w:p>
      <w:pPr>
        <w:numPr>
          <w:ilvl w:val="0"/>
          <w:numId w:val="1002"/>
        </w:numPr>
        <w:pStyle w:val="Compact"/>
      </w:pPr>
      <w:r>
        <w:rPr>
          <w:bCs/>
          <w:b/>
        </w:rPr>
        <w:t xml:space="preserve">Pre-Event Risk Scoring</w:t>
      </w:r>
      <w:r>
        <w:t xml:space="preserve">: Digital "Weather Risk Index" for Mexico City events, quantifying disruption probability using historical data from 2015-2023</w:t>
      </w:r>
    </w:p>
    <w:p>
      <w:pPr>
        <w:numPr>
          <w:ilvl w:val="0"/>
          <w:numId w:val="1002"/>
        </w:numPr>
        <w:pStyle w:val="Compact"/>
      </w:pPr>
      <w:r>
        <w:rPr>
          <w:bCs/>
          <w:b/>
        </w:rPr>
        <w:t xml:space="preserve">Emergency Integration</w:t>
      </w:r>
      <w:r>
        <w:t xml:space="preserve">: Direct API access to Mexico City's C4 emergency command center for real-time alerts during El Niño-Southern Oscillation events</w:t>
      </w:r>
    </w:p>
    <w:bookmarkEnd w:id="23"/>
    <w:bookmarkStart w:id="24" w:name="marketing-strategies-tactics"/>
    <w:p>
      <w:pPr>
        <w:pStyle w:val="Heading2"/>
      </w:pPr>
      <w:r>
        <w:t xml:space="preserve">Marketing Strategies &amp; Tactics</w:t>
      </w:r>
    </w:p>
    <w:p>
      <w:pPr>
        <w:pStyle w:val="FirstParagraph"/>
      </w:pPr>
      <w:r>
        <w:rPr>
          <w:iCs/>
          <w:i/>
        </w:rPr>
        <w:t xml:space="preserve">Phase 1: Community Trust Building (Months 1-6)</w:t>
      </w:r>
    </w:p>
    <w:p>
      <w:pPr>
        <w:numPr>
          <w:ilvl w:val="0"/>
          <w:numId w:val="1003"/>
        </w:numPr>
        <w:pStyle w:val="Compact"/>
      </w:pPr>
      <w:r>
        <w:t xml:space="preserve">Launch "Ciudad de Tiempo" (City of Time) public awareness campaign via Mexico City metro stations, featuring our Meteorologist explaining how monsoon patterns affect specific neighborhoods</w:t>
      </w:r>
    </w:p>
    <w:p>
      <w:pPr>
        <w:numPr>
          <w:ilvl w:val="0"/>
          <w:numId w:val="1003"/>
        </w:numPr>
        <w:pStyle w:val="Compact"/>
      </w:pPr>
      <w:r>
        <w:t xml:space="preserve">Partner with local universities like UNAM's Centro de Ciencias Atmosféricas for free weather literacy workshops at 15 public schools across CDMX boroughs</w:t>
      </w:r>
    </w:p>
    <w:p>
      <w:pPr>
        <w:numPr>
          <w:ilvl w:val="0"/>
          <w:numId w:val="1003"/>
        </w:numPr>
        <w:pStyle w:val="Compact"/>
      </w:pPr>
      <w:r>
        <w:t xml:space="preserve">Create a "Flood Impact Map" tool on our website showing real-time risk zones—viral potential through Mexico City influencers like @CiudaddeMexico</w:t>
      </w:r>
    </w:p>
    <w:p>
      <w:pPr>
        <w:pStyle w:val="FirstParagraph"/>
      </w:pPr>
      <w:r>
        <w:rPr>
          <w:iCs/>
          <w:i/>
        </w:rPr>
        <w:t xml:space="preserve">Phase 2: Enterprise Acquisition (Months 7-18)</w:t>
      </w:r>
    </w:p>
    <w:p>
      <w:pPr>
        <w:numPr>
          <w:ilvl w:val="0"/>
          <w:numId w:val="1004"/>
        </w:numPr>
        <w:pStyle w:val="Compact"/>
      </w:pPr>
      <w:r>
        <w:t xml:space="preserve">Develop tailored proposals for Mexico City's Secretaría de Obras y Servicios (SOS) addressing their $350M annual flood mitigation budget</w:t>
      </w:r>
    </w:p>
    <w:p>
      <w:pPr>
        <w:numPr>
          <w:ilvl w:val="0"/>
          <w:numId w:val="1004"/>
        </w:numPr>
        <w:pStyle w:val="Compact"/>
      </w:pPr>
      <w:r>
        <w:t xml:space="preserve">Offer free pilot programs to 5 major event venues (e.g., Foro Sol, Palacio de Bellas Artes) with performance-based pricing</w:t>
      </w:r>
    </w:p>
    <w:p>
      <w:pPr>
        <w:numPr>
          <w:ilvl w:val="0"/>
          <w:numId w:val="1004"/>
        </w:numPr>
        <w:pStyle w:val="Compact"/>
      </w:pPr>
      <w:r>
        <w:t xml:space="preserve">Host "Weather Resilience Summit" at Centro Banamex, featuring our Meteorologist analyzing Mexico City's 2023 flash flood case study</w:t>
      </w:r>
    </w:p>
    <w:p>
      <w:pPr>
        <w:pStyle w:val="FirstParagraph"/>
      </w:pPr>
      <w:r>
        <w:rPr>
          <w:iCs/>
          <w:i/>
        </w:rPr>
        <w:t xml:space="preserve">Phase 3: Market Leadership (Months 19-36)</w:t>
      </w:r>
    </w:p>
    <w:p>
      <w:pPr>
        <w:numPr>
          <w:ilvl w:val="0"/>
          <w:numId w:val="1005"/>
        </w:numPr>
        <w:pStyle w:val="Compact"/>
      </w:pPr>
      <w:r>
        <w:t xml:space="preserve">Integrate with Mexico City's official "Ciudad Inteligente" smart city platform for city-wide weather alerts</w:t>
      </w:r>
    </w:p>
    <w:p>
      <w:pPr>
        <w:numPr>
          <w:ilvl w:val="0"/>
          <w:numId w:val="1005"/>
        </w:numPr>
        <w:pStyle w:val="Compact"/>
      </w:pPr>
      <w:r>
        <w:t xml:space="preserve">Publish annual "Mexico City Climate Risk Report" with data from our Meteorologist team, distributed to Banco de México and Cámara Nacional de Comercio</w:t>
      </w:r>
    </w:p>
    <w:p>
      <w:pPr>
        <w:numPr>
          <w:ilvl w:val="0"/>
          <w:numId w:val="1005"/>
        </w:numPr>
        <w:pStyle w:val="Compact"/>
      </w:pPr>
      <w:r>
        <w:t xml:space="preserve">Develop a subscription tier for small businesses using Mexico City's 40,000+ SMEs as target customers via local chambers of commerce</w:t>
      </w:r>
    </w:p>
    <w:bookmarkEnd w:id="24"/>
    <w:bookmarkStart w:id="25" w:name="Xddf0d37e410a7af0e4269b067f272b309678ec8"/>
    <w:p>
      <w:pPr>
        <w:pStyle w:val="Heading2"/>
      </w:pPr>
      <w:r>
        <w:t xml:space="preserve">Budget Allocation: Strategic Resource Deployment</w:t>
      </w:r>
    </w:p>
    <w:p>
      <w:pPr>
        <w:pStyle w:val="FirstParagraph"/>
      </w:pPr>
      <w:r>
        <w:t xml:space="preserve">We allocate $385,000 across key initiatives:</w:t>
      </w:r>
    </w:p>
    <w:p>
      <w:pPr>
        <w:pStyle w:val="BodyText"/>
      </w:pPr>
      <w:r>
        <w:t xml:space="preserve">Initiative</w:t>
      </w:r>
    </w:p>
    <w:p>
      <w:pPr>
        <w:pStyle w:val="BodyText"/>
      </w:pPr>
      <w:r>
        <w:t xml:space="preserve">Allocation</w:t>
      </w:r>
    </w:p>
    <w:p>
      <w:pPr>
        <w:pStyle w:val="BodyText"/>
      </w:pPr>
      <w:r>
        <w:t xml:space="preserve">Expected ROI (Year 1)</w:t>
      </w:r>
    </w:p>
    <w:p>
      <w:pPr>
        <w:pStyle w:val="BodyText"/>
      </w:pPr>
      <w:r>
        <w:t xml:space="preserve">Hyper-Local Sensor Network Expansion</w:t>
      </w:r>
    </w:p>
    <w:p>
      <w:pPr>
        <w:pStyle w:val="BodyText"/>
      </w:pPr>
      <w:r>
        <w:t xml:space="preserve">$120,000</w:t>
      </w:r>
    </w:p>
    <w:p>
      <w:pPr>
        <w:pStyle w:val="BodyText"/>
      </w:pPr>
      <w:r>
        <w:t xml:space="preserve">$285,000 (new contracts)</w:t>
      </w:r>
    </w:p>
    <w:p>
      <w:pPr>
        <w:pStyle w:val="BodyText"/>
      </w:pPr>
      <w:r>
        <w:t xml:space="preserve">Public Awareness Campaigns</w:t>
      </w:r>
    </w:p>
    <w:p>
      <w:pPr>
        <w:pStyle w:val="BodyText"/>
      </w:pPr>
      <w:r>
        <w:t xml:space="preserve">$95,000</w:t>
      </w:r>
    </w:p>
    <w:p>
      <w:pPr>
        <w:pStyle w:val="BodyText"/>
      </w:pPr>
      <w:r>
        <w:t xml:space="preserve">Brand recognition 47%</w:t>
      </w:r>
    </w:p>
    <w:p>
      <w:pPr>
        <w:pStyle w:val="BodyText"/>
      </w:pPr>
      <w:r>
        <w:t xml:space="preserve">Enterprise Pilot Programs</w:t>
      </w:r>
    </w:p>
    <w:p>
      <w:pPr>
        <w:pStyle w:val="BodyText"/>
      </w:pPr>
      <w:r>
        <w:t xml:space="preserve">$120,000</w:t>
      </w:r>
    </w:p>
    <w:p>
      <w:pPr>
        <w:pStyle w:val="BodyText"/>
      </w:pPr>
      <w:r>
        <w:t xml:space="preserve">$623,500 (contract value)</w:t>
      </w:r>
    </w:p>
    <w:p>
      <w:pPr>
        <w:pStyle w:val="BodyText"/>
      </w:pPr>
      <w:r>
        <w:t xml:space="preserve">Data Analytics Platform Development</w:t>
      </w:r>
    </w:p>
    <w:p>
      <w:pPr>
        <w:pStyle w:val="BodyText"/>
      </w:pPr>
      <w:r>
        <w:t xml:space="preserve">$50,000</w:t>
      </w:r>
    </w:p>
    <w:p>
      <w:pPr>
        <w:pStyle w:val="BodyText"/>
      </w:pPr>
      <w:r>
        <w:t xml:space="preserve">47% operational efficiency gain for clients</w:t>
      </w:r>
    </w:p>
    <w:bookmarkEnd w:id="25"/>
    <w:bookmarkStart w:id="26" w:name="X6cd0d277d2abd729fb386907d628c7e78de2e3c"/>
    <w:p>
      <w:pPr>
        <w:pStyle w:val="Heading2"/>
      </w:pPr>
      <w:r>
        <w:t xml:space="preserve">Implementation Timeline &amp; Mexico City Integration</w:t>
      </w:r>
    </w:p>
    <w:p>
      <w:pPr>
        <w:pStyle w:val="FirstParagraph"/>
      </w:pPr>
      <w:r>
        <w:t xml:space="preserve">All tactics are designed with Mexico City's administrative cycles in mind:</w:t>
      </w:r>
    </w:p>
    <w:p>
      <w:pPr>
        <w:numPr>
          <w:ilvl w:val="0"/>
          <w:numId w:val="1006"/>
        </w:numPr>
        <w:pStyle w:val="Compact"/>
      </w:pPr>
      <w:r>
        <w:rPr>
          <w:bCs/>
          <w:b/>
        </w:rPr>
        <w:t xml:space="preserve">Quarter 1 (2024)</w:t>
      </w:r>
      <w:r>
        <w:t xml:space="preserve">: Align with Mexico City's annual climate adaptation planning cycle (October 2023 – March 2024)</w:t>
      </w:r>
    </w:p>
    <w:p>
      <w:pPr>
        <w:numPr>
          <w:ilvl w:val="0"/>
          <w:numId w:val="1006"/>
        </w:numPr>
        <w:pStyle w:val="Compact"/>
      </w:pPr>
      <w:r>
        <w:rPr>
          <w:bCs/>
          <w:b/>
        </w:rPr>
        <w:t xml:space="preserve">Quarter 3 (Late Spring)</w:t>
      </w:r>
      <w:r>
        <w:t xml:space="preserve">: Deploy during Mexico City's rainy season prep phase for maximum visibility</w:t>
      </w:r>
    </w:p>
    <w:p>
      <w:pPr>
        <w:numPr>
          <w:ilvl w:val="0"/>
          <w:numId w:val="1006"/>
        </w:numPr>
        <w:pStyle w:val="Compact"/>
      </w:pPr>
      <w:r>
        <w:rPr>
          <w:bCs/>
          <w:b/>
        </w:rPr>
        <w:t xml:space="preserve">Quarter 4 (Flood Season Launch)</w:t>
      </w:r>
      <w:r>
        <w:t xml:space="preserve">: Activate emergency alert system integration with CDMX authorities before June floods begin</w:t>
      </w:r>
    </w:p>
    <w:bookmarkEnd w:id="26"/>
    <w:bookmarkStart w:id="27" w:name="Xce3e1e354d9bf75497cec574fb6a5f72329a408"/>
    <w:p>
      <w:pPr>
        <w:pStyle w:val="Heading2"/>
      </w:pPr>
      <w:r>
        <w:t xml:space="preserve">Evaluation Metrics: Measuring Success in Mexico City Context</w:t>
      </w:r>
    </w:p>
    <w:p>
      <w:pPr>
        <w:pStyle w:val="FirstParagraph"/>
      </w:pPr>
      <w:r>
        <w:t xml:space="preserve">We track success using Mexico City-specific KPIs:</w:t>
      </w:r>
    </w:p>
    <w:p>
      <w:pPr>
        <w:numPr>
          <w:ilvl w:val="0"/>
          <w:numId w:val="1007"/>
        </w:numPr>
        <w:pStyle w:val="Compact"/>
      </w:pPr>
      <w:r>
        <w:rPr>
          <w:bCs/>
          <w:b/>
        </w:rPr>
        <w:t xml:space="preserve">Forecast Precision Rate</w:t>
      </w:r>
      <w:r>
        <w:t xml:space="preserve">: Target 94.7% accuracy for 6-hour predictions in Mexico City zones (vs. industry avg. 83%)</w:t>
      </w:r>
    </w:p>
    <w:p>
      <w:pPr>
        <w:numPr>
          <w:ilvl w:val="0"/>
          <w:numId w:val="1007"/>
        </w:numPr>
        <w:pStyle w:val="Compact"/>
      </w:pPr>
      <w:r>
        <w:rPr>
          <w:bCs/>
          <w:b/>
        </w:rPr>
        <w:t xml:space="preserve">Emergency Response Time Reduction</w:t>
      </w:r>
      <w:r>
        <w:t xml:space="preserve">: Goal: Cut city flood response by 22 minutes using our data (measured via SOS reports)</w:t>
      </w:r>
    </w:p>
    <w:p>
      <w:pPr>
        <w:numPr>
          <w:ilvl w:val="0"/>
          <w:numId w:val="1007"/>
        </w:numPr>
        <w:pStyle w:val="Compact"/>
      </w:pPr>
      <w:r>
        <w:rPr>
          <w:bCs/>
          <w:b/>
        </w:rPr>
        <w:t xml:space="preserve">Community Impact Score</w:t>
      </w:r>
      <w:r>
        <w:t xml:space="preserve">: Track social media sentiment from Mexico City residents through #TiempoCDMX campaign analytics</w:t>
      </w:r>
    </w:p>
    <w:p>
      <w:pPr>
        <w:numPr>
          <w:ilvl w:val="0"/>
          <w:numId w:val="1007"/>
        </w:numPr>
        <w:pStyle w:val="Compact"/>
      </w:pPr>
      <w:r>
        <w:rPr>
          <w:bCs/>
          <w:b/>
        </w:rPr>
        <w:t xml:space="preserve">Market Penetration Rate</w:t>
      </w:r>
      <w:r>
        <w:t xml:space="preserve">: Achieve 15% share among enterprise weather services in Mexico City by Year 3 (vs. current leaders at 68%)</w:t>
      </w:r>
    </w:p>
    <w:bookmarkEnd w:id="27"/>
    <w:bookmarkStart w:id="28" w:name="X8a6b11b9ecad84478e2436af44b240abf48a487"/>
    <w:p>
      <w:pPr>
        <w:pStyle w:val="Heading2"/>
      </w:pPr>
      <w:r>
        <w:t xml:space="preserve">Conclusion: A Weather-Ready Mexico City Future</w:t>
      </w:r>
    </w:p>
    <w:p>
      <w:pPr>
        <w:pStyle w:val="FirstParagraph"/>
      </w:pPr>
      <w:r>
        <w:t xml:space="preserve">This Marketing Plan positions our Meteorologist expertise as indispensable to Mexico City's climate resilience. By merging scientific rigor with hyper-local understanding—addressing the city's specific vulnerabilities from Chapultepec Park microclimates to Iztapalapa drainage challenges—we transform weather data into economic value. The plan’s phased approach ensures immediate community impact while building enterprise relationships critical for sustaining growth in Mexico City's $120M weather services market. As our Meteorologist team continues to refine forecasts using real-time data from the city itself, this Marketing Plan becomes the roadmap to making Mexico City not just weather-adapted, but weather-smart. With 39% of CDMX businesses citing climate unpredictability as their top operational concern (World Economic Forum 2023), our solution isn't merely timely—it's essential for the city's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Mexico City</dc:title>
  <dc:creator/>
  <dc:language>en</dc:language>
  <cp:keywords/>
  <dcterms:created xsi:type="dcterms:W3CDTF">2026-07-23T15:42:08Z</dcterms:created>
  <dcterms:modified xsi:type="dcterms:W3CDTF">2026-07-23T15:42:08Z</dcterms:modified>
</cp:coreProperties>
</file>

<file path=docProps/custom.xml><?xml version="1.0" encoding="utf-8"?>
<Properties xmlns="http://schemas.openxmlformats.org/officeDocument/2006/custom-properties" xmlns:vt="http://schemas.openxmlformats.org/officeDocument/2006/docPropsVTypes"/>
</file>