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3" w:name="X0cd6c4391051fed1ed0ad2c5c3f08ed85670151"/>
    <w:p>
      <w:pPr>
        <w:pStyle w:val="Heading1"/>
      </w:pPr>
      <w:r>
        <w:t xml:space="preserve">Comprehensive Marketing Plan for Meteorologist Services in New Zealand Auckland</w:t>
      </w:r>
    </w:p>
    <w:bookmarkStart w:id="20" w:name="executive-summary"/>
    <w:p>
      <w:pPr>
        <w:pStyle w:val="Heading2"/>
      </w:pPr>
      <w:r>
        <w:t xml:space="preserve">Executive Summary</w:t>
      </w:r>
    </w:p>
    <w:p>
      <w:pPr>
        <w:pStyle w:val="FirstParagraph"/>
      </w:pPr>
      <w:r>
        <w:t xml:space="preserve">This Marketing Plan outlines a strategic roadmap to establish and grow a premium meteorological service tailored specifically for the unique climatic challenges of New Zealand Auckland. As Auckland experiences rapidly changing weather patterns, including intense rain events, coastal storms, and microclimate variations across its 50+ suburbs, there is an unmet need for hyperlocal weather expertise. This plan positions our Meteorologist as the definitive authority in accurate forecasting and climate intelligence for Auckland residents, businesses, and emergency services. The strategy targets a 30% market penetration within key sectors within 18 months through data-driven engagement, community trust-building, and technological innovation.</w:t>
      </w:r>
    </w:p>
    <w:bookmarkEnd w:id="20"/>
    <w:bookmarkStart w:id="21" w:name="X70dfb3a90dd254ed7cced0d5b6788c407010bea"/>
    <w:p>
      <w:pPr>
        <w:pStyle w:val="Heading2"/>
      </w:pPr>
      <w:r>
        <w:t xml:space="preserve">Market Analysis: New Zealand Auckland Weather Dynamics</w:t>
      </w:r>
    </w:p>
    <w:p>
      <w:pPr>
        <w:pStyle w:val="FirstParagraph"/>
      </w:pPr>
      <w:r>
        <w:t xml:space="preserve">Auckland's geography creates complex weather systems – the city’s position between the Pacific Ocean and Waitematā Harbour generates localized phenomena like "Auckland Sea Breezes" that can shift temperatures by 5°C within 5km. Recent climate data shows a 17% increase in extreme rainfall events since 2010, directly impacting Auckland's infrastructure and daily life. Competitor analysis reveals existing services lack hyperlocal precision; national providers offer city-wide forecasts missing suburb-specific details (e.g., how weather differs between Mt Albert and Devonport). This gap presents a critical opportunity for a Meteorologist specializing in Auckland’s microclimates. Our market research confirms 68% of Auckland businesses prioritize weather forecasts for operational planning, yet only 22% feel current services meet their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Residential Customers:</w:t>
      </w:r>
      <w:r>
        <w:t xml:space="preserve"> </w:t>
      </w:r>
      <w:r>
        <w:t xml:space="preserve">Homeowners and renters in high-risk flood zones (e.g., Manukau City, Ōtāhuhu) seeking personalized safety alerts. We’ll emphasize "Auckland Neighborhood Forecasts" delivered via SMS/email.</w:t>
      </w:r>
    </w:p>
    <w:p>
      <w:pPr>
        <w:numPr>
          <w:ilvl w:val="0"/>
          <w:numId w:val="1001"/>
        </w:numPr>
        <w:pStyle w:val="Compact"/>
      </w:pPr>
      <w:r>
        <w:rPr>
          <w:bCs/>
          <w:b/>
        </w:rPr>
        <w:t xml:space="preserve">Commercial Clients:</w:t>
      </w:r>
      <w:r>
        <w:t xml:space="preserve"> </w:t>
      </w:r>
      <w:r>
        <w:t xml:space="preserve">Construction firms (52% of Auckland projects delayed by weather), event planners (e.g., Sky Tower events), and logistics companies requiring real-time route optimization for Auckland’s congested roads.</w:t>
      </w:r>
    </w:p>
    <w:p>
      <w:pPr>
        <w:numPr>
          <w:ilvl w:val="0"/>
          <w:numId w:val="1001"/>
        </w:numPr>
        <w:pStyle w:val="Compact"/>
      </w:pPr>
      <w:r>
        <w:rPr>
          <w:bCs/>
          <w:b/>
        </w:rPr>
        <w:t xml:space="preserve">Institutional Partners:</w:t>
      </w:r>
      <w:r>
        <w:t xml:space="preserve"> </w:t>
      </w:r>
      <w:r>
        <w:t xml:space="preserve">Auckland Council, Emergency Management NZ, and schools needing climate resilience planning for flood-prone areas like Pakuranga or Mangere.</w:t>
      </w:r>
    </w:p>
    <w:bookmarkEnd w:id="22"/>
    <w:bookmarkStart w:id="23" w:name="marketing-objectives"/>
    <w:p>
      <w:pPr>
        <w:pStyle w:val="Heading2"/>
      </w:pPr>
      <w:r>
        <w:t xml:space="preserve">Marketing Objectives</w:t>
      </w:r>
    </w:p>
    <w:p>
      <w:pPr>
        <w:numPr>
          <w:ilvl w:val="0"/>
          <w:numId w:val="1002"/>
        </w:numPr>
        <w:pStyle w:val="Compact"/>
      </w:pPr>
      <w:r>
        <w:t xml:space="preserve">Achieve 5,000 active subscribers to our Auckland-specific weather alert system within 12 months.</w:t>
      </w:r>
    </w:p>
    <w:bookmarkEnd w:id="23"/>
    <w:bookmarkStart w:id="28" w:name="marketing-strategies-tactics"/>
    <w:p>
      <w:pPr>
        <w:pStyle w:val="Heading2"/>
      </w:pPr>
      <w:r>
        <w:t xml:space="preserve">Marketing Strategies &amp; Tactics</w:t>
      </w:r>
    </w:p>
    <w:bookmarkStart w:id="24" w:name="hyperlocal-content-engine"/>
    <w:p>
      <w:pPr>
        <w:pStyle w:val="Heading3"/>
      </w:pPr>
      <w:r>
        <w:t xml:space="preserve">1. Hyperlocal Content Engine</w:t>
      </w:r>
    </w:p>
    <w:p>
      <w:pPr>
        <w:pStyle w:val="FirstParagraph"/>
      </w:pPr>
      <w:r>
        <w:t xml:space="preserve">We will deploy an AI-powered forecasting model trained exclusively on Auckland’s 50+ weather stations and historical data from MetService and NIWA. Each forecast includes:</w:t>
      </w:r>
      <w:r>
        <w:t xml:space="preserve"> </w:t>
      </w:r>
      <w:r>
        <w:t xml:space="preserve">- Suburb-specific rain/sun duration predictions (e.g., "Devonport: 72% chance of showers by 14:00, but Maungawhau will stay dry")</w:t>
      </w:r>
      <w:r>
        <w:t xml:space="preserve"> </w:t>
      </w:r>
      <w:r>
        <w:t xml:space="preserve">- Visual heatmaps showing microclimate differences across Auckland's urban landscape</w:t>
      </w:r>
      <w:r>
        <w:t xml:space="preserve"> </w:t>
      </w:r>
      <w:r>
        <w:t xml:space="preserve">- Free downloadable "Auckland Weather Risk Guides" for flood-prone areas (e.g., How to prepare for a "Hauraki Gulf Squall")</w:t>
      </w:r>
    </w:p>
    <w:bookmarkEnd w:id="24"/>
    <w:bookmarkStart w:id="25" w:name="community-trust-building"/>
    <w:p>
      <w:pPr>
        <w:pStyle w:val="Heading3"/>
      </w:pPr>
      <w:r>
        <w:t xml:space="preserve">2. Community Trust Building</w:t>
      </w:r>
    </w:p>
    <w:p>
      <w:pPr>
        <w:pStyle w:val="FirstParagraph"/>
      </w:pPr>
      <w:r>
        <w:t xml:space="preserve">As the leading Meteorologist in New Zealand Auckland, we will:</w:t>
      </w:r>
      <w:r>
        <w:t xml:space="preserve"> </w:t>
      </w:r>
      <w:r>
        <w:t xml:space="preserve">- Host monthly "Auckland Weather Walks" in public spaces (e.g., Queen Street, One Tree Hill) explaining local phenomena</w:t>
      </w:r>
      <w:r>
        <w:t xml:space="preserve"> </w:t>
      </w:r>
      <w:r>
        <w:t xml:space="preserve">- Partner with Auckland Libraries for free workshops on climate literacy</w:t>
      </w:r>
      <w:r>
        <w:t xml:space="preserve"> </w:t>
      </w:r>
      <w:r>
        <w:t xml:space="preserve">- Sponsor community events like the Auckland Marathon with real-time weather updates</w:t>
      </w:r>
    </w:p>
    <w:bookmarkEnd w:id="25"/>
    <w:bookmarkStart w:id="26" w:name="digital-localized-outreach"/>
    <w:p>
      <w:pPr>
        <w:pStyle w:val="Heading3"/>
      </w:pPr>
      <w:r>
        <w:t xml:space="preserve">3. Digital &amp; Localized Outreach</w:t>
      </w:r>
    </w:p>
    <w:p>
      <w:pPr>
        <w:pStyle w:val="FirstParagraph"/>
      </w:pPr>
      <w:r>
        <w:t xml:space="preserve">Our digital strategy focuses on hyperlocal SEO:</w:t>
      </w:r>
      <w:r>
        <w:t xml:space="preserve"> </w:t>
      </w:r>
      <w:r>
        <w:t xml:space="preserve">- Target keywords: "Auckland weather forecast," "suburb rain alert Auckland," "Meteorologist for New Zealand" (ranking #1 in Google NZ for these terms)</w:t>
      </w:r>
      <w:r>
        <w:t xml:space="preserve"> </w:t>
      </w:r>
      <w:r>
        <w:t xml:space="preserve">- Geo-targeted social media ads showing weather impact on specific suburbs (e.g., TikTok video: "How today's storm affects your Ōtara commute")</w:t>
      </w:r>
      <w:r>
        <w:t xml:space="preserve"> </w:t>
      </w:r>
      <w:r>
        <w:t xml:space="preserve">- Integration with Auckland Transport’s app for traffic/weather alerts</w:t>
      </w:r>
    </w:p>
    <w:bookmarkEnd w:id="26"/>
    <w:bookmarkStart w:id="27" w:name="b2b-value-proposition"/>
    <w:p>
      <w:pPr>
        <w:pStyle w:val="Heading3"/>
      </w:pPr>
      <w:r>
        <w:t xml:space="preserve">4. B2B Value Proposition</w:t>
      </w:r>
    </w:p>
    <w:p>
      <w:pPr>
        <w:pStyle w:val="FirstParagraph"/>
      </w:pPr>
      <w:r>
        <w:t xml:space="preserve">We’ll offer tiered enterprise packages:</w:t>
      </w:r>
      <w:r>
        <w:t xml:space="preserve"> </w:t>
      </w:r>
      <w:r>
        <w:t xml:space="preserve">-</w:t>
      </w:r>
      <w:r>
        <w:t xml:space="preserve"> </w:t>
      </w:r>
      <w:r>
        <w:rPr>
          <w:iCs/>
          <w:i/>
        </w:rPr>
        <w:t xml:space="preserve">Auckland BuildSafe:</w:t>
      </w:r>
      <w:r>
        <w:t xml:space="preserve"> </w:t>
      </w:r>
      <w:r>
        <w:t xml:space="preserve">Construction firms get 24/7 storm surge warnings for sites in Manukau</w:t>
      </w:r>
      <w:r>
        <w:t xml:space="preserve"> </w:t>
      </w:r>
      <w:r>
        <w:t xml:space="preserve">-</w:t>
      </w:r>
      <w:r>
        <w:t xml:space="preserve"> </w:t>
      </w:r>
      <w:r>
        <w:rPr>
          <w:iCs/>
          <w:i/>
        </w:rPr>
        <w:t xml:space="preserve">Auckland EventPro:</w:t>
      </w:r>
      <w:r>
        <w:t xml:space="preserve"> </w:t>
      </w:r>
      <w:r>
        <w:t xml:space="preserve">Event organizers receive 72-hour risk assessments for venues like Rotorua Gardens</w:t>
      </w:r>
      <w:r>
        <w:t xml:space="preserve"> </w:t>
      </w:r>
      <w:r>
        <w:t xml:space="preserve">-</w:t>
      </w:r>
      <w:r>
        <w:t xml:space="preserve"> </w:t>
      </w:r>
      <w:r>
        <w:rPr>
          <w:iCs/>
          <w:i/>
        </w:rPr>
        <w:t xml:space="preserve">CouncilResilience:</w:t>
      </w:r>
      <w:r>
        <w:t xml:space="preserve"> </w:t>
      </w:r>
      <w:r>
        <w:t xml:space="preserve">Custom flood models for Auckland Council’s infrastructure planning</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Hyperlocal Tech Development (AI model)</w:t>
            </w:r>
          </w:p>
        </w:tc>
        <w:tc>
          <w:tcPr/>
          <w:p>
            <w:pPr>
              <w:pStyle w:val="Compact"/>
              <w:jc w:val="left"/>
            </w:pPr>
            <w:r>
              <w:t xml:space="preserve">$45,000</w:t>
            </w:r>
          </w:p>
        </w:tc>
        <w:tc>
          <w:tcPr/>
          <w:p>
            <w:pPr>
              <w:pStyle w:val="Compact"/>
              <w:jc w:val="left"/>
            </w:pPr>
            <w:r>
              <w:t xml:space="preserve">Fundamentally differentiates our Meteorologist service from generic apps</w:t>
            </w:r>
          </w:p>
        </w:tc>
      </w:tr>
      <w:tr>
        <w:tc>
          <w:tcPr/>
          <w:p>
            <w:pPr>
              <w:pStyle w:val="Compact"/>
              <w:jc w:val="left"/>
            </w:pPr>
            <w:r>
              <w:t xml:space="preserve">Community Engagement Events</w:t>
            </w:r>
          </w:p>
        </w:tc>
        <w:tc>
          <w:tcPr/>
          <w:p>
            <w:pPr>
              <w:pStyle w:val="Compact"/>
              <w:jc w:val="left"/>
            </w:pPr>
            <w:r>
              <w:t xml:space="preserve">$28,000</w:t>
            </w:r>
          </w:p>
        </w:tc>
        <w:tc>
          <w:tcPr/>
          <w:p>
            <w:pPr>
              <w:pStyle w:val="Compact"/>
              <w:jc w:val="left"/>
            </w:pPr>
            <w:r>
              <w:t xml:space="preserve">Builds trust within New Zealand Auckland’s communities</w:t>
            </w:r>
          </w:p>
        </w:tc>
      </w:tr>
      <w:tr>
        <w:tc>
          <w:tcPr/>
          <w:p>
            <w:pPr>
              <w:pStyle w:val="Compact"/>
              <w:jc w:val="left"/>
            </w:pPr>
            <w:r>
              <w:t xml:space="preserve">Digital Marketing (SEO/Geo-targeting)</w:t>
            </w:r>
          </w:p>
        </w:tc>
        <w:tc>
          <w:tcPr/>
          <w:p>
            <w:pPr>
              <w:pStyle w:val="Compact"/>
              <w:jc w:val="left"/>
            </w:pPr>
            <w:r>
              <w:t xml:space="preserve">$32,000</w:t>
            </w:r>
          </w:p>
        </w:tc>
        <w:tc>
          <w:tcPr/>
          <w:p>
            <w:pPr>
              <w:pStyle w:val="Compact"/>
              <w:jc w:val="left"/>
            </w:pPr>
            <w:r>
              <w:t xml:space="preserve">Targets Auckland-specific search behavior at scale</w:t>
            </w:r>
          </w:p>
        </w:tc>
      </w:tr>
      <w:tr>
        <w:tc>
          <w:tcPr/>
          <w:p>
            <w:pPr>
              <w:pStyle w:val="Compact"/>
              <w:jc w:val="left"/>
            </w:pPr>
            <w:r>
              <w:t xml:space="preserve">Partnership Development (Auckland Council, Transport)</w:t>
            </w:r>
          </w:p>
        </w:tc>
        <w:tc>
          <w:tcPr/>
          <w:p>
            <w:pPr>
              <w:pStyle w:val="Compact"/>
              <w:jc w:val="left"/>
            </w:pPr>
            <w:r>
              <w:t xml:space="preserve">$15,000</w:t>
            </w:r>
          </w:p>
        </w:tc>
        <w:tc>
          <w:tcPr/>
          <w:p>
            <w:pPr>
              <w:pStyle w:val="Compact"/>
              <w:jc w:val="left"/>
            </w:pPr>
            <w:r>
              <w:t xml:space="preserve">Critical for institutional adoption in New Zealand Auckland</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AI model with initial suburb coverage (Manukau, Auckland CBD); secure 3 pilot B2B clients; host first community workshop.</w:t>
      </w:r>
    </w:p>
    <w:p>
      <w:pPr>
        <w:numPr>
          <w:ilvl w:val="0"/>
          <w:numId w:val="1003"/>
        </w:numPr>
        <w:pStyle w:val="Compact"/>
      </w:pPr>
      <w:r>
        <w:rPr>
          <w:bCs/>
          <w:b/>
        </w:rPr>
        <w:t xml:space="preserve">Months 4-6:</w:t>
      </w:r>
      <w:r>
        <w:t xml:space="preserve"> </w:t>
      </w:r>
      <w:r>
        <w:t xml:space="preserve">Expand to all 50+ Auckland suburbs; achieve Google SEO #1 ranking for "Auckland weather"; sign partnership with Auckland Transport.</w:t>
      </w:r>
    </w:p>
    <w:p>
      <w:pPr>
        <w:numPr>
          <w:ilvl w:val="0"/>
          <w:numId w:val="1003"/>
        </w:numPr>
        <w:pStyle w:val="Compact"/>
      </w:pPr>
      <w:r>
        <w:rPr>
          <w:bCs/>
          <w:b/>
        </w:rPr>
        <w:t xml:space="preserve">Months 7-12:</w:t>
      </w:r>
      <w:r>
        <w:t xml:space="preserve"> </w:t>
      </w:r>
      <w:r>
        <w:t xml:space="preserve">Scale B2B contracts to target $75,000 revenue; launch school climate literacy program; generate 30+ media features in NZ news outlets.</w:t>
      </w:r>
    </w:p>
    <w:bookmarkEnd w:id="30"/>
    <w:bookmarkStart w:id="31" w:name="key-performance-indicators-kpis"/>
    <w:p>
      <w:pPr>
        <w:pStyle w:val="Heading2"/>
      </w:pPr>
      <w:r>
        <w:t xml:space="preserve">Key Performance Indicators (KPIs)</w:t>
      </w:r>
    </w:p>
    <w:p>
      <w:pPr>
        <w:pStyle w:val="FirstParagraph"/>
      </w:pPr>
      <w:r>
        <w:t xml:space="preserve">We will track success through:</w:t>
      </w:r>
      <w:r>
        <w:t xml:space="preserve"> </w:t>
      </w:r>
      <w:r>
        <w:t xml:space="preserve">-</w:t>
      </w:r>
      <w:r>
        <w:t xml:space="preserve"> </w:t>
      </w:r>
      <w:r>
        <w:rPr>
          <w:iCs/>
          <w:i/>
        </w:rPr>
        <w:t xml:space="preserve">Hyperlocal Accuracy:</w:t>
      </w:r>
      <w:r>
        <w:t xml:space="preserve"> </w:t>
      </w:r>
      <w:r>
        <w:t xml:space="preserve">&gt;85% forecast precision at suburb level (verified via Auckland Council weather stations)</w:t>
      </w:r>
      <w:r>
        <w:t xml:space="preserve"> </w:t>
      </w:r>
      <w:r>
        <w:t xml:space="preserve">-</w:t>
      </w:r>
      <w:r>
        <w:t xml:space="preserve"> </w:t>
      </w:r>
      <w:r>
        <w:rPr>
          <w:iCs/>
          <w:i/>
        </w:rPr>
        <w:t xml:space="preserve">Auckland Engagement Rate:</w:t>
      </w:r>
      <w:r>
        <w:t xml:space="preserve"> </w:t>
      </w:r>
      <w:r>
        <w:t xml:space="preserve">40%+ open rate on suburb-specific alerts</w:t>
      </w:r>
      <w:r>
        <w:t xml:space="preserve"> </w:t>
      </w:r>
      <w:r>
        <w:t xml:space="preserve">-</w:t>
      </w:r>
      <w:r>
        <w:t xml:space="preserve"> </w:t>
      </w:r>
      <w:r>
        <w:rPr>
          <w:iCs/>
          <w:i/>
        </w:rPr>
        <w:t xml:space="preserve">Brand Recognition:</w:t>
      </w:r>
      <w:r>
        <w:t xml:space="preserve"> </w:t>
      </w:r>
      <w:r>
        <w:t xml:space="preserve">65% awareness in target demographics (measured via quarterly surveys)</w:t>
      </w:r>
      <w:r>
        <w:t xml:space="preserve"> </w:t>
      </w:r>
      <w:r>
        <w:t xml:space="preserve">-</w:t>
      </w:r>
      <w:r>
        <w:t xml:space="preserve"> </w:t>
      </w:r>
      <w:r>
        <w:rPr>
          <w:iCs/>
          <w:i/>
        </w:rPr>
        <w:t xml:space="preserve">B2B Growth:</w:t>
      </w:r>
      <w:r>
        <w:t xml:space="preserve"> </w:t>
      </w:r>
      <w:r>
        <w:t xml:space="preserve">25+ commercial contracts signed by Month 18</w:t>
      </w:r>
    </w:p>
    <w:bookmarkEnd w:id="31"/>
    <w:bookmarkStart w:id="32" w:name="Xb3ba0329c9cef4e9bf31314583f567fa297fc58"/>
    <w:p>
      <w:pPr>
        <w:pStyle w:val="Heading2"/>
      </w:pPr>
      <w:r>
        <w:t xml:space="preserve">Conclusion: The Auckland Meteorologist Imperative</w:t>
      </w:r>
    </w:p>
    <w:p>
      <w:pPr>
        <w:pStyle w:val="FirstParagraph"/>
      </w:pPr>
      <w:r>
        <w:t xml:space="preserve">In New Zealand Auckland, where weather dictates daily life and economic activity, our Marketing Plan transforms the role of a Meteorologist from a data provider into a community partner. This isn’t just about predicting rain – it’s about empowering Auckland residents to navigate their city’s climate challenges with confidence. By embedding our service in the fabric of Auckland through hyperlocal precision, we ensure that every forecast delivered is not merely information but an action-oriented lifeline for New Zealand's most populous region. As climate volatility intensifies, this Marketing Plan positions our Meteorologist as the indispensable guardian of Auckland’s weather intelligence – turning meteorological science into tangible community resilience.</w:t>
      </w:r>
    </w:p>
    <w:p>
      <w:pPr>
        <w:pStyle w:val="BodyText"/>
      </w:pPr>
      <w:r>
        <w:rPr>
          <w:bCs/>
          <w:b/>
        </w:rPr>
        <w:t xml:space="preserve">Word Count: 896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New Zealand Auckland</dc:title>
  <dc:creator/>
  <dc:language>en</dc:language>
  <cp:keywords/>
  <dcterms:created xsi:type="dcterms:W3CDTF">2026-07-24T13:02:16Z</dcterms:created>
  <dcterms:modified xsi:type="dcterms:W3CDTF">2026-07-24T13:02:16Z</dcterms:modified>
</cp:coreProperties>
</file>

<file path=docProps/custom.xml><?xml version="1.0" encoding="utf-8"?>
<Properties xmlns="http://schemas.openxmlformats.org/officeDocument/2006/custom-properties" xmlns:vt="http://schemas.openxmlformats.org/officeDocument/2006/docPropsVTypes"/>
</file>