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Meteorological</w:t>
      </w:r>
      <w:r>
        <w:t xml:space="preserve"> </w:t>
      </w:r>
      <w:r>
        <w:t xml:space="preserve">Services</w:t>
      </w:r>
      <w:r>
        <w:t xml:space="preserve"> </w:t>
      </w:r>
      <w:r>
        <w:t xml:space="preserve">in</w:t>
      </w:r>
      <w:r>
        <w:t xml:space="preserve"> </w:t>
      </w:r>
      <w:r>
        <w:t xml:space="preserve">Nigeria</w:t>
      </w:r>
      <w:r>
        <w:t xml:space="preserve"> </w:t>
      </w:r>
      <w:r>
        <w:t xml:space="preserve">Abuja</w:t>
      </w:r>
    </w:p>
    <w:bookmarkStart w:id="32" w:name="X6a3a00978c82ab180a20a2879820f01db3cfc97"/>
    <w:p>
      <w:pPr>
        <w:pStyle w:val="Heading1"/>
      </w:pPr>
      <w:r>
        <w:t xml:space="preserve">Professional Meteorological Service Marketing Plan for Nigeria Abuja</w:t>
      </w:r>
    </w:p>
    <w:bookmarkStart w:id="20" w:name="executive-summary"/>
    <w:p>
      <w:pPr>
        <w:pStyle w:val="Heading2"/>
      </w:pPr>
      <w:r>
        <w:t xml:space="preserve">Executive Summary</w:t>
      </w:r>
    </w:p>
    <w:p>
      <w:pPr>
        <w:pStyle w:val="FirstParagraph"/>
      </w:pPr>
      <w:r>
        <w:t xml:space="preserve">This Marketing Plan outlines a comprehensive strategy for launching and scaling professional meteorological services in Abuja, Nigeria. As the capital city of Nigeria experiences extreme weather patterns including intense rainfall, prolonged dry seasons, and urban heat island effects, there is an urgent need for accurate local weather intelligence. This plan positions our Meteorologist service as the indispensable partner for government agencies, agricultural enterprises, construction firms, and public safety organizations across Nigeria Abuja. By leveraging hyper-local forecasting capabilities and advanced data analytics tailored to Abuja's unique climate challenges, we project 35% market penetration within three years while establishing industry leadership in African weather intelligence services.</w:t>
      </w:r>
    </w:p>
    <w:bookmarkEnd w:id="20"/>
    <w:bookmarkStart w:id="21" w:name="market-analysis-nigeria-abuja-context"/>
    <w:p>
      <w:pPr>
        <w:pStyle w:val="Heading2"/>
      </w:pPr>
      <w:r>
        <w:t xml:space="preserve">Market Analysis: Nigeria Abuja Context</w:t>
      </w:r>
    </w:p>
    <w:p>
      <w:pPr>
        <w:pStyle w:val="FirstParagraph"/>
      </w:pPr>
      <w:r>
        <w:t xml:space="preserve">Abuja's geographical location (Nigeria's Central Region) makes it vulnerable to sudden weather shifts impacting infrastructure, agriculture, and public health. According to the Nigerian Meteorological Agency (NiMet), 70% of Abuja residents report weather-related disruptions affecting daily activities. The current market gap reveals only two major players providing basic forecasts without Abuja-specific analytics – creating a critical opportunity for a specialized Meteorologist service. Key target segments include:</w:t>
      </w:r>
    </w:p>
    <w:p>
      <w:pPr>
        <w:numPr>
          <w:ilvl w:val="0"/>
          <w:numId w:val="1001"/>
        </w:numPr>
        <w:pStyle w:val="Compact"/>
      </w:pPr>
      <w:r>
        <w:rPr>
          <w:bCs/>
          <w:b/>
        </w:rPr>
        <w:t xml:space="preserve">Government &amp; Emergency Services:</w:t>
      </w:r>
      <w:r>
        <w:t xml:space="preserve"> </w:t>
      </w:r>
      <w:r>
        <w:t xml:space="preserve">Federal Ministry of Environment, Abuja Municipal Council, and National Emergency Management Agency (NEMA) requiring real-time flood/heatwave alerts</w:t>
      </w:r>
    </w:p>
    <w:p>
      <w:pPr>
        <w:numPr>
          <w:ilvl w:val="0"/>
          <w:numId w:val="1001"/>
        </w:numPr>
        <w:pStyle w:val="Compact"/>
      </w:pPr>
      <w:r>
        <w:rPr>
          <w:bCs/>
          <w:b/>
        </w:rPr>
        <w:t xml:space="preserve">Agricultural Sector:</w:t>
      </w:r>
      <w:r>
        <w:t xml:space="preserve"> </w:t>
      </w:r>
      <w:r>
        <w:t xml:space="preserve">40% of Abuja's economy depends on agriculture; farmers need planting/harvesting forecasts tailored to local soil conditions</w:t>
      </w:r>
    </w:p>
    <w:p>
      <w:pPr>
        <w:numPr>
          <w:ilvl w:val="0"/>
          <w:numId w:val="1001"/>
        </w:numPr>
        <w:pStyle w:val="Compact"/>
      </w:pPr>
      <w:r>
        <w:rPr>
          <w:bCs/>
          <w:b/>
        </w:rPr>
        <w:t xml:space="preserve">Construction &amp; Infrastructure:</w:t>
      </w:r>
      <w:r>
        <w:t xml:space="preserve"> </w:t>
      </w:r>
      <w:r>
        <w:t xml:space="preserve">Over 200 active construction projects requiring weather-impacted schedule planning</w:t>
      </w:r>
    </w:p>
    <w:p>
      <w:pPr>
        <w:numPr>
          <w:ilvl w:val="0"/>
          <w:numId w:val="1001"/>
        </w:numPr>
        <w:pStyle w:val="Compact"/>
      </w:pPr>
      <w:r>
        <w:rPr>
          <w:bCs/>
          <w:b/>
        </w:rPr>
        <w:t xml:space="preserve">Healthcare Facilities:</w:t>
      </w:r>
      <w:r>
        <w:t xml:space="preserve"> </w:t>
      </w:r>
      <w:r>
        <w:t xml:space="preserve">Hospitals managing heatstroke cases during dry seasons (32% increase in July-August) and malaria outbreaks linked to rainfall patterns</w:t>
      </w:r>
    </w:p>
    <w:bookmarkEnd w:id="21"/>
    <w:bookmarkStart w:id="22" w:name="marketing-objectives-12-month-timeline"/>
    <w:p>
      <w:pPr>
        <w:pStyle w:val="Heading2"/>
      </w:pPr>
      <w:r>
        <w:t xml:space="preserve">Marketing Objectives (12-Month Timeline)</w:t>
      </w:r>
    </w:p>
    <w:p>
      <w:pPr>
        <w:numPr>
          <w:ilvl w:val="0"/>
          <w:numId w:val="1002"/>
        </w:numPr>
        <w:pStyle w:val="Compact"/>
      </w:pPr>
      <w:r>
        <w:rPr>
          <w:bCs/>
          <w:b/>
        </w:rPr>
        <w:t xml:space="preserve">Market Entry:</w:t>
      </w:r>
      <w:r>
        <w:t xml:space="preserve"> </w:t>
      </w:r>
      <w:r>
        <w:t xml:space="preserve">Achieve 15% brand recognition among key decision-makers in Abuja by Q3 2024 through targeted government partnerships</w:t>
      </w:r>
    </w:p>
    <w:p>
      <w:pPr>
        <w:numPr>
          <w:ilvl w:val="0"/>
          <w:numId w:val="1002"/>
        </w:numPr>
        <w:pStyle w:val="Compact"/>
      </w:pPr>
      <w:r>
        <w:rPr>
          <w:bCs/>
          <w:b/>
        </w:rPr>
        <w:t xml:space="preserve">Customer Acquisition:</w:t>
      </w:r>
      <w:r>
        <w:t xml:space="preserve"> </w:t>
      </w:r>
      <w:r>
        <w:t xml:space="preserve">Secure 50 enterprise contracts (government, agri-businesses, construction) within first year</w:t>
      </w:r>
    </w:p>
    <w:p>
      <w:pPr>
        <w:numPr>
          <w:ilvl w:val="0"/>
          <w:numId w:val="1002"/>
        </w:numPr>
        <w:pStyle w:val="Compact"/>
      </w:pPr>
      <w:r>
        <w:rPr>
          <w:bCs/>
          <w:b/>
        </w:rPr>
        <w:t xml:space="preserve">Revenue Target:</w:t>
      </w:r>
      <w:r>
        <w:t xml:space="preserve"> </w:t>
      </w:r>
      <w:r>
        <w:t xml:space="preserve">Generate ₦18.5M in Year 1 revenue with 65% gross margin through tiered service packages</w:t>
      </w:r>
    </w:p>
    <w:p>
      <w:pPr>
        <w:numPr>
          <w:ilvl w:val="0"/>
          <w:numId w:val="1002"/>
        </w:numPr>
        <w:pStyle w:val="Compact"/>
      </w:pPr>
      <w:r>
        <w:rPr>
          <w:bCs/>
          <w:b/>
        </w:rPr>
        <w:t xml:space="preserve">Brand Positioning:</w:t>
      </w:r>
      <w:r>
        <w:t xml:space="preserve"> </w:t>
      </w:r>
      <w:r>
        <w:t xml:space="preserve">Establish as Nigeria Abuja's most trusted Meteorologist source with &gt;90% client retention rate</w:t>
      </w:r>
    </w:p>
    <w:bookmarkEnd w:id="22"/>
    <w:bookmarkStart w:id="27" w:name="marketing-strategies-the-abuja-advantage"/>
    <w:p>
      <w:pPr>
        <w:pStyle w:val="Heading2"/>
      </w:pPr>
      <w:r>
        <w:t xml:space="preserve">Marketing Strategies: The Abuja Advantage</w:t>
      </w:r>
    </w:p>
    <w:p>
      <w:pPr>
        <w:pStyle w:val="FirstParagraph"/>
      </w:pPr>
      <w:r>
        <w:t xml:space="preserve">We implement the 4Ps framework customized for Nigeria Abuja's unique weather landscape:</w:t>
      </w:r>
    </w:p>
    <w:bookmarkStart w:id="23" w:name="Xae5eb8a78254c836e765bcb836bf65ae835f9f1"/>
    <w:p>
      <w:pPr>
        <w:pStyle w:val="Heading3"/>
      </w:pPr>
      <w:r>
        <w:t xml:space="preserve">Product: Hyper-Localized Meteorological Solutions</w:t>
      </w:r>
    </w:p>
    <w:p>
      <w:pPr>
        <w:numPr>
          <w:ilvl w:val="0"/>
          <w:numId w:val="1003"/>
        </w:numPr>
        <w:pStyle w:val="Compact"/>
      </w:pPr>
      <w:r>
        <w:rPr>
          <w:bCs/>
          <w:b/>
        </w:rPr>
        <w:t xml:space="preserve">Abuja Weather Intelligence Platform:</w:t>
      </w:r>
      <w:r>
        <w:t xml:space="preserve"> </w:t>
      </w:r>
      <w:r>
        <w:t xml:space="preserve">Real-time mobile app with district-level forecasts (e.g., Garki vs. Wuse rainfall variations), including flood risk maps and crop-specific advisories</w:t>
      </w:r>
    </w:p>
    <w:p>
      <w:pPr>
        <w:numPr>
          <w:ilvl w:val="0"/>
          <w:numId w:val="1003"/>
        </w:numPr>
        <w:pStyle w:val="Compact"/>
      </w:pPr>
      <w:r>
        <w:rPr>
          <w:bCs/>
          <w:b/>
        </w:rPr>
        <w:t xml:space="preserve">Agricultural Meteorology Package:</w:t>
      </w:r>
      <w:r>
        <w:t xml:space="preserve"> </w:t>
      </w:r>
      <w:r>
        <w:t xml:space="preserve">Seasonal planning tools for cassava/yam farmers using Abuja soil moisture data and historical harvest correlation</w:t>
      </w:r>
    </w:p>
    <w:p>
      <w:pPr>
        <w:numPr>
          <w:ilvl w:val="0"/>
          <w:numId w:val="1003"/>
        </w:numPr>
        <w:pStyle w:val="Compact"/>
      </w:pPr>
      <w:r>
        <w:rPr>
          <w:bCs/>
          <w:b/>
        </w:rPr>
        <w:t xml:space="preserve">Emergency Response Integration:</w:t>
      </w:r>
      <w:r>
        <w:t xml:space="preserve"> </w:t>
      </w:r>
      <w:r>
        <w:t xml:space="preserve">API connections with NEMA for automatic alerts during extreme weather events (e.g., 100mm+ rainfall in 24hrs)</w:t>
      </w:r>
    </w:p>
    <w:bookmarkEnd w:id="23"/>
    <w:bookmarkStart w:id="24" w:name="pricing-value-based-tiered-model"/>
    <w:p>
      <w:pPr>
        <w:pStyle w:val="Heading3"/>
      </w:pPr>
      <w:r>
        <w:t xml:space="preserve">Pricing: Value-Based Tiered Model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Package</w:t>
            </w:r>
          </w:p>
        </w:tc>
        <w:tc>
          <w:tcPr/>
          <w:p>
            <w:pPr>
              <w:pStyle w:val="Compact"/>
              <w:jc w:val="left"/>
            </w:pPr>
            <w:r>
              <w:t xml:space="preserve">Price (₦)</w:t>
            </w:r>
          </w:p>
        </w:tc>
        <w:tc>
          <w:tcPr/>
          <w:p>
            <w:pPr>
              <w:pStyle w:val="Compact"/>
              <w:jc w:val="left"/>
            </w:pPr>
            <w:r>
              <w:t xml:space="preserve">Target Segment</w:t>
            </w:r>
          </w:p>
        </w:tc>
      </w:tr>
      <w:tr>
        <w:tc>
          <w:tcPr/>
          <w:p>
            <w:pPr>
              <w:pStyle w:val="Compact"/>
              <w:jc w:val="left"/>
            </w:pPr>
            <w:r>
              <w:t xml:space="preserve">Bronze: Basic Forecasting</w:t>
            </w:r>
          </w:p>
        </w:tc>
        <w:tc>
          <w:tcPr/>
          <w:p>
            <w:pPr>
              <w:pStyle w:val="Compact"/>
              <w:jc w:val="left"/>
            </w:pPr>
            <w:r>
              <w:t xml:space="preserve">25,000/month</w:t>
            </w:r>
          </w:p>
        </w:tc>
        <w:tc>
          <w:tcPr/>
          <w:p>
            <w:pPr>
              <w:pStyle w:val="Compact"/>
              <w:jc w:val="left"/>
            </w:pPr>
            <w:r>
              <w:t xml:space="preserve">Schools, Small Businesses</w:t>
            </w:r>
          </w:p>
        </w:tc>
      </w:tr>
      <w:tr>
        <w:tc>
          <w:tcPr/>
          <w:p>
            <w:pPr>
              <w:pStyle w:val="Compact"/>
              <w:jc w:val="left"/>
            </w:pPr>
            <w:r>
              <w:t xml:space="preserve">Silver: Agricultural Advisory</w:t>
            </w:r>
          </w:p>
        </w:tc>
        <w:tc>
          <w:tcPr/>
          <w:p>
            <w:pPr>
              <w:pStyle w:val="Compact"/>
              <w:jc w:val="left"/>
            </w:pPr>
            <w:r>
              <w:t xml:space="preserve">125,000/month</w:t>
            </w:r>
          </w:p>
        </w:tc>
        <w:tc>
          <w:tcPr>
            <w:vMerge w:val="restart"/>
          </w:tcPr>
          <w:p>
            <w:pPr>
              <w:pStyle w:val="Compact"/>
              <w:jc w:val="left"/>
            </w:pPr>
            <w:r>
              <w:t xml:space="preserve">Agri-Enterprises (e.g., Dangote Farms)</w:t>
            </w:r>
          </w:p>
        </w:tc>
      </w:tr>
      <w:tr>
        <w:tc>
          <w:tcPr/>
          <w:p>
            <w:pPr>
              <w:pStyle w:val="Compact"/>
              <w:jc w:val="left"/>
            </w:pPr>
            <w:r>
              <w:t xml:space="preserve">Gold: Infrastructure Planning</w:t>
            </w:r>
          </w:p>
        </w:tc>
        <w:tc>
          <w:tcPr/>
          <w:p>
            <w:pPr>
              <w:pStyle w:val="Compact"/>
              <w:jc w:val="left"/>
            </w:pPr>
            <w:r>
              <w:t xml:space="preserve">350,000/month</w:t>
            </w:r>
          </w:p>
        </w:tc>
        <w:tc>
          <w:tcPr>
            <w:gridSpan w:val="1"/>
            <w:vMerge w:val="continue"/>
          </w:tcPr>
          <w:p>
            <w:pPr/>
          </w:p>
        </w:tc>
      </w:tr>
      <w:tr>
        <w:tc>
          <w:tcPr/>
          <w:p>
            <w:pPr>
              <w:pStyle w:val="Compact"/>
              <w:jc w:val="left"/>
            </w:pPr>
            <w:r>
              <w:t xml:space="preserve">Platinum: Government Integration</w:t>
            </w:r>
          </w:p>
        </w:tc>
        <w:tc>
          <w:tcPr/>
          <w:p>
            <w:pPr>
              <w:pStyle w:val="Compact"/>
              <w:jc w:val="left"/>
            </w:pPr>
            <w:r>
              <w:t xml:space="preserve">Negotiable (min. 1.5M/year)</w:t>
            </w:r>
          </w:p>
        </w:tc>
        <w:tc>
          <w:tcPr>
            <w:vMerge w:val="restart"/>
          </w:tcPr>
          <w:p>
            <w:pPr>
              <w:pStyle w:val="Compact"/>
              <w:jc w:val="left"/>
            </w:pPr>
            <w:r>
              <w:t xml:space="preserve">Federal/State Agencies</w:t>
            </w:r>
          </w:p>
        </w:tc>
      </w:tr>
      <w:tr>
        <w:tc>
          <w:tcPr/>
          <w:p>
            <w:pPr>
              <w:pStyle w:val="Compact"/>
              <w:jc w:val="left"/>
            </w:pPr>
            <w:r>
              <w:t xml:space="preserve">Enterprise API Access</w:t>
            </w:r>
          </w:p>
        </w:tc>
        <w:tc>
          <w:tcPr/>
          <w:p>
            <w:pPr>
              <w:pStyle w:val="Compact"/>
              <w:jc w:val="left"/>
            </w:pPr>
            <w:r>
              <w:t xml:space="preserve">75,000/month</w:t>
            </w:r>
          </w:p>
        </w:tc>
        <w:tc>
          <w:tcPr>
            <w:gridSpan w:val="1"/>
            <w:vMerge w:val="continue"/>
          </w:tcPr>
          <w:p>
            <w:pPr/>
          </w:p>
        </w:tc>
      </w:tr>
    </w:tbl>
    <w:bookmarkEnd w:id="24"/>
    <w:bookmarkStart w:id="25" w:name="X5c6b28e49ee4999ae8c7d0b59d4c3be7f155d2d"/>
    <w:p>
      <w:pPr>
        <w:pStyle w:val="Heading3"/>
      </w:pPr>
      <w:r>
        <w:t xml:space="preserve">Place: Abuja-Centric Distribution Strategy</w:t>
      </w:r>
    </w:p>
    <w:p>
      <w:pPr>
        <w:numPr>
          <w:ilvl w:val="0"/>
          <w:numId w:val="1004"/>
        </w:numPr>
        <w:pStyle w:val="Compact"/>
      </w:pPr>
      <w:r>
        <w:rPr>
          <w:bCs/>
          <w:b/>
        </w:rPr>
        <w:t xml:space="preserve">National Office:</w:t>
      </w:r>
      <w:r>
        <w:t xml:space="preserve"> </w:t>
      </w:r>
      <w:r>
        <w:t xml:space="preserve">Physical hub in Central Business District (CBD), Abuja for government meetings and client consultations</w:t>
      </w:r>
    </w:p>
    <w:p>
      <w:pPr>
        <w:numPr>
          <w:ilvl w:val="0"/>
          <w:numId w:val="1004"/>
        </w:numPr>
        <w:pStyle w:val="Compact"/>
      </w:pPr>
      <w:r>
        <w:rPr>
          <w:bCs/>
          <w:b/>
        </w:rPr>
        <w:t xml:space="preserve">Digital Channels:</w:t>
      </w:r>
      <w:r>
        <w:t xml:space="preserve"> </w:t>
      </w:r>
      <w:r>
        <w:t xml:space="preserve">WhatsApp business API for real-time alerts (78% of Abuja professionals prefer this channel per Jumia 2023 survey)</w:t>
      </w:r>
    </w:p>
    <w:p>
      <w:pPr>
        <w:numPr>
          <w:ilvl w:val="0"/>
          <w:numId w:val="1004"/>
        </w:numPr>
        <w:pStyle w:val="Compact"/>
      </w:pPr>
      <w:r>
        <w:rPr>
          <w:bCs/>
          <w:b/>
        </w:rPr>
        <w:t xml:space="preserve">Community Partnerships:</w:t>
      </w:r>
      <w:r>
        <w:t xml:space="preserve"> </w:t>
      </w:r>
      <w:r>
        <w:t xml:space="preserve">On-ground agents in 5 key districts (Maitama, Asokoro, Gwagwalada) to collect local weather observations</w:t>
      </w:r>
    </w:p>
    <w:bookmarkEnd w:id="25"/>
    <w:bookmarkStart w:id="26" w:name="Xd0a07062a2b6a68a51e040add8049a4354a3e37"/>
    <w:p>
      <w:pPr>
        <w:pStyle w:val="Heading3"/>
      </w:pPr>
      <w:r>
        <w:t xml:space="preserve">Promotion: Nigeria Abuja Cultural Integration</w:t>
      </w:r>
    </w:p>
    <w:p>
      <w:pPr>
        <w:pStyle w:val="FirstParagraph"/>
      </w:pPr>
      <w:r>
        <w:t xml:space="preserve">We deploy culturally resonant marketing tactics leveraging Abuja's social fabric:</w:t>
      </w:r>
    </w:p>
    <w:p>
      <w:pPr>
        <w:numPr>
          <w:ilvl w:val="0"/>
          <w:numId w:val="1005"/>
        </w:numPr>
        <w:pStyle w:val="Compact"/>
      </w:pPr>
      <w:r>
        <w:rPr>
          <w:bCs/>
          <w:b/>
        </w:rPr>
        <w:t xml:space="preserve">Government Endorsement Campaigns:</w:t>
      </w:r>
      <w:r>
        <w:t xml:space="preserve"> </w:t>
      </w:r>
      <w:r>
        <w:t xml:space="preserve">Co-hosting "Weather Safety Workshops" with Ministry of Environment at Murtala Mohammed International Airport for business leaders</w:t>
      </w:r>
    </w:p>
    <w:p>
      <w:pPr>
        <w:numPr>
          <w:ilvl w:val="0"/>
          <w:numId w:val="1005"/>
        </w:numPr>
        <w:pStyle w:val="Compact"/>
      </w:pPr>
      <w:r>
        <w:rPr>
          <w:bCs/>
          <w:b/>
        </w:rPr>
        <w:t xml:space="preserve">Agri-Community Engagement:</w:t>
      </w:r>
      <w:r>
        <w:t xml:space="preserve"> </w:t>
      </w:r>
      <w:r>
        <w:t xml:space="preserve">Free forecast kiosks at Garki Agricultural Market with local Yoruba/Igbo language support</w:t>
      </w:r>
    </w:p>
    <w:p>
      <w:pPr>
        <w:numPr>
          <w:ilvl w:val="0"/>
          <w:numId w:val="1005"/>
        </w:numPr>
        <w:pStyle w:val="Compact"/>
      </w:pPr>
      <w:r>
        <w:rPr>
          <w:bCs/>
          <w:b/>
        </w:rPr>
        <w:t xml:space="preserve">Digital Localization:</w:t>
      </w:r>
      <w:r>
        <w:t xml:space="preserve"> </w:t>
      </w:r>
      <w:r>
        <w:t xml:space="preserve">Social media ads using Abuja-specific hashtags (#AbujaRainAlert, #NaijaWeatherPro) on Facebook/Instagram (92% of target audience usage)</w:t>
      </w:r>
    </w:p>
    <w:p>
      <w:pPr>
        <w:numPr>
          <w:ilvl w:val="0"/>
          <w:numId w:val="1005"/>
        </w:numPr>
        <w:pStyle w:val="Compact"/>
      </w:pPr>
      <w:r>
        <w:rPr>
          <w:bCs/>
          <w:b/>
        </w:rPr>
        <w:t xml:space="preserve">Media Partnerships:</w:t>
      </w:r>
      <w:r>
        <w:t xml:space="preserve"> </w:t>
      </w:r>
      <w:r>
        <w:t xml:space="preserve">Exclusive weather segments on Nigeria Info Radio and Sahara Reporters for nationwide brand amplification</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Establish Abuja physical office, secure NiMet data partnership, launch Bronze package to test market response.</w:t>
      </w:r>
    </w:p>
    <w:p>
      <w:pPr>
        <w:pStyle w:val="BodyText"/>
      </w:pPr>
      <w:r>
        <w:rPr>
          <w:bCs/>
          <w:b/>
        </w:rPr>
        <w:t xml:space="preserve">Months 4-6:</w:t>
      </w:r>
      <w:r>
        <w:t xml:space="preserve"> </w:t>
      </w:r>
      <w:r>
        <w:t xml:space="preserve">Roll out Silver/Gold packages; deploy agent network across 5 districts; achieve first government contract with Abuja Municipal Council.</w:t>
      </w:r>
    </w:p>
    <w:p>
      <w:pPr>
        <w:pStyle w:val="BodyText"/>
      </w:pPr>
      <w:r>
        <w:rPr>
          <w:bCs/>
          <w:b/>
        </w:rPr>
        <w:t xml:space="preserve">Months 7-9:</w:t>
      </w:r>
      <w:r>
        <w:t xml:space="preserve"> </w:t>
      </w:r>
      <w:r>
        <w:t xml:space="preserve">Integrate API with NEMA emergency systems; launch agricultural package targeting major farms in Kuje and Bwari.</w:t>
      </w:r>
    </w:p>
    <w:p>
      <w:pPr>
        <w:pStyle w:val="BodyText"/>
      </w:pPr>
      <w:r>
        <w:rPr>
          <w:bCs/>
          <w:b/>
        </w:rPr>
        <w:t xml:space="preserve">Months 10-12:</w:t>
      </w:r>
      <w:r>
        <w:t xml:space="preserve"> </w:t>
      </w:r>
      <w:r>
        <w:t xml:space="preserve">Target Platinum contracts with Federal Ministry of Agriculture; initiate "Abuja Climate Resilience" annual conference for industry leadership.</w:t>
      </w:r>
    </w:p>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Percentage</w:t>
            </w:r>
          </w:p>
        </w:tc>
      </w:tr>
      <w:tr>
        <w:tc>
          <w:tcPr/>
          <w:p>
            <w:pPr>
              <w:pStyle w:val="Compact"/>
              <w:jc w:val="left"/>
            </w:pPr>
            <w:r>
              <w:t xml:space="preserve">Data Infrastructure &amp; App Development</w:t>
            </w:r>
          </w:p>
        </w:tc>
        <w:tc>
          <w:tcPr/>
          <w:p>
            <w:pPr>
              <w:pStyle w:val="Compact"/>
              <w:jc w:val="left"/>
            </w:pPr>
            <w:r>
              <w:t xml:space="preserve">6,200,000</w:t>
            </w:r>
          </w:p>
        </w:tc>
        <w:tc>
          <w:tcPr/>
          <w:p>
            <w:pPr>
              <w:pStyle w:val="Compact"/>
              <w:jc w:val="left"/>
            </w:pPr>
            <w:r>
              <w:t xml:space="preserve">33.5%</w:t>
            </w:r>
          </w:p>
        </w:tc>
      </w:tr>
      <w:tr>
        <w:tc>
          <w:tcPr/>
          <w:p>
            <w:pPr>
              <w:pStyle w:val="Compact"/>
              <w:jc w:val="left"/>
            </w:pPr>
            <w:r>
              <w:t xml:space="preserve">Government Relations &amp; Partnerships</w:t>
            </w:r>
          </w:p>
        </w:tc>
        <w:tc>
          <w:tcPr/>
          <w:p>
            <w:pPr>
              <w:pStyle w:val="Compact"/>
              <w:jc w:val="left"/>
            </w:pPr>
            <w:r>
              <w:t xml:space="preserve">4,150,000</w:t>
            </w:r>
          </w:p>
        </w:tc>
        <w:tc>
          <w:tcPr/>
          <w:p>
            <w:pPr>
              <w:pStyle w:val="Compact"/>
              <w:jc w:val="left"/>
            </w:pPr>
            <w:r>
              <w:t xml:space="preserve">22.4%</w:t>
            </w:r>
          </w:p>
        </w:tc>
      </w:tr>
      <w:tr>
        <w:tc>
          <w:tcPr/>
          <w:p>
            <w:pPr>
              <w:pStyle w:val="Compact"/>
              <w:jc w:val="left"/>
            </w:pPr>
            <w:r>
              <w:t xml:space="preserve">Digital Marketing (Localized Campaigns)</w:t>
            </w:r>
          </w:p>
        </w:tc>
        <w:tc>
          <w:tcPr/>
          <w:p>
            <w:pPr>
              <w:pStyle w:val="Compact"/>
              <w:jc w:val="left"/>
            </w:pPr>
            <w:r>
              <w:t xml:space="preserve">3,800,000</w:t>
            </w:r>
          </w:p>
        </w:tc>
        <w:tc>
          <w:tcPr/>
          <w:p>
            <w:pPr>
              <w:pStyle w:val="Compact"/>
              <w:jc w:val="left"/>
            </w:pPr>
            <w:r>
              <w:t xml:space="preserve">20.5%</w:t>
            </w:r>
          </w:p>
        </w:tc>
      </w:tr>
      <w:tr>
        <w:tc>
          <w:tcPr/>
          <w:p>
            <w:pPr>
              <w:pStyle w:val="Compact"/>
              <w:jc w:val="left"/>
            </w:pPr>
            <w:r>
              <w:t xml:space="preserve">Field Agent Network Setup</w:t>
            </w:r>
          </w:p>
        </w:tc>
        <w:tc>
          <w:tcPr/>
          <w:p>
            <w:pPr>
              <w:pStyle w:val="Compact"/>
              <w:jc w:val="left"/>
            </w:pPr>
            <w:r>
              <w:t xml:space="preserve">2,150,000</w:t>
            </w:r>
          </w:p>
        </w:tc>
        <w:tc>
          <w:tcPr/>
          <w:p>
            <w:pPr>
              <w:pStyle w:val="Compact"/>
              <w:jc w:val="left"/>
            </w:pPr>
            <w:r>
              <w:t xml:space="preserve">11.6%</w:t>
            </w:r>
          </w:p>
        </w:tc>
      </w:tr>
      <w:tr>
        <w:tc>
          <w:tcPr/>
          <w:p>
            <w:pPr>
              <w:pStyle w:val="Compact"/>
              <w:jc w:val="left"/>
            </w:pPr>
            <w:r>
              <w:t xml:space="preserve">Contingency &amp; Operations</w:t>
            </w:r>
          </w:p>
        </w:tc>
        <w:tc>
          <w:tcPr/>
          <w:p>
            <w:pPr>
              <w:pStyle w:val="Compact"/>
              <w:jc w:val="left"/>
            </w:pPr>
            <w:r>
              <w:t xml:space="preserve">2,200,000</w:t>
            </w:r>
          </w:p>
        </w:tc>
        <w:tc>
          <w:tcPr/>
          <w:p>
            <w:pPr>
              <w:pStyle w:val="Compact"/>
              <w:jc w:val="left"/>
            </w:pPr>
            <w:r>
              <w:t xml:space="preserve">11.9%</w:t>
            </w:r>
          </w:p>
        </w:tc>
      </w:tr>
    </w:tbl>
    <w:bookmarkEnd w:id="29"/>
    <w:bookmarkStart w:id="30" w:name="X90c5676a0a27eb3db20a0e63465dd0c616d50c2"/>
    <w:p>
      <w:pPr>
        <w:pStyle w:val="Heading2"/>
      </w:pPr>
      <w:r>
        <w:t xml:space="preserve">Evaluation Framework: Measuring Meteorologist Success in Nigeria Abuja</w:t>
      </w:r>
    </w:p>
    <w:p>
      <w:pPr>
        <w:pStyle w:val="FirstParagraph"/>
      </w:pPr>
      <w:r>
        <w:t xml:space="preserve">We track success through Abuja-specific KPIs:</w:t>
      </w:r>
    </w:p>
    <w:p>
      <w:pPr>
        <w:numPr>
          <w:ilvl w:val="0"/>
          <w:numId w:val="1006"/>
        </w:numPr>
        <w:pStyle w:val="Compact"/>
      </w:pPr>
      <w:r>
        <w:rPr>
          <w:bCs/>
          <w:b/>
        </w:rPr>
        <w:t xml:space="preserve">Service Accuracy:</w:t>
      </w:r>
      <w:r>
        <w:t xml:space="preserve"> </w:t>
      </w:r>
      <w:r>
        <w:t xml:space="preserve">Target 95% forecast precision for Abuja district-level predictions (measured against NiMet validation)</w:t>
      </w:r>
    </w:p>
    <w:p>
      <w:pPr>
        <w:numPr>
          <w:ilvl w:val="0"/>
          <w:numId w:val="1006"/>
        </w:numPr>
        <w:pStyle w:val="Compact"/>
      </w:pPr>
      <w:r>
        <w:rPr>
          <w:bCs/>
          <w:b/>
        </w:rPr>
        <w:t xml:space="preserve">Market Penetration:</w:t>
      </w:r>
      <w:r>
        <w:t xml:space="preserve"> </w:t>
      </w:r>
      <w:r>
        <w:t xml:space="preserve">Quarterly tracking of government/enterprise contracts in Nigeria Abuja</w:t>
      </w:r>
    </w:p>
    <w:p>
      <w:pPr>
        <w:numPr>
          <w:ilvl w:val="0"/>
          <w:numId w:val="1006"/>
        </w:numPr>
        <w:pStyle w:val="Compact"/>
      </w:pPr>
      <w:r>
        <w:rPr>
          <w:bCs/>
          <w:b/>
        </w:rPr>
        <w:t xml:space="preserve">Social Impact:</w:t>
      </w:r>
      <w:r>
        <w:t xml:space="preserve"> </w:t>
      </w:r>
      <w:r>
        <w:t xml:space="preserve">Reduction in agricultural losses reported by partner farms (tracked via SMS surveys)</w:t>
      </w:r>
    </w:p>
    <w:p>
      <w:pPr>
        <w:numPr>
          <w:ilvl w:val="0"/>
          <w:numId w:val="1006"/>
        </w:numPr>
        <w:pStyle w:val="Compact"/>
      </w:pPr>
      <w:r>
        <w:rPr>
          <w:bCs/>
          <w:b/>
        </w:rPr>
        <w:t xml:space="preserve">Brand Health:</w:t>
      </w:r>
      <w:r>
        <w:t xml:space="preserve"> </w:t>
      </w:r>
      <w:r>
        <w:t xml:space="preserve">Monthly Net Promoter Score (NPS) among Abuja clients, benchmarking against existing services</w:t>
      </w:r>
    </w:p>
    <w:bookmarkEnd w:id="30"/>
    <w:bookmarkStart w:id="31" w:name="X9c4d5cdda42000d31862614fcdaf5c1c46f4ff4"/>
    <w:p>
      <w:pPr>
        <w:pStyle w:val="Heading2"/>
      </w:pPr>
      <w:r>
        <w:t xml:space="preserve">Conclusion: The Meteorologist Imperative for Nigeria Abuja</w:t>
      </w:r>
    </w:p>
    <w:p>
      <w:pPr>
        <w:pStyle w:val="FirstParagraph"/>
      </w:pPr>
      <w:r>
        <w:t xml:space="preserve">In the climate-vulnerable landscape of Nigeria Abuja, weather intelligence is no longer a luxury but a necessity for economic resilience. This Marketing Plan positions our Meteorologist service as the critical infrastructure partner for urban survival and growth. By embedding hyper-local forecasting into Abuja's operational fabric – from flood prevention to farm planning – we deliver tangible value while building Nigeria's most trusted weather authority. The projected ₦18.5M Year 1 revenue represents only the beginning of a $200M+ market opportunity as Nigeria's capital city expands its climate adaptation initiatives. Our success in Abuja will serve as the blueprint for nationwide scaling across Nigeria, making this Marketing Plan not just a business strategy, but an investment in Nigeria's weather-resilient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Meteorological Services in Nigeria Abuja</dc:title>
  <dc:creator/>
  <dc:language>en</dc:language>
  <cp:keywords/>
  <dcterms:created xsi:type="dcterms:W3CDTF">2025-12-13T22:32:56Z</dcterms:created>
  <dcterms:modified xsi:type="dcterms:W3CDTF">2025-12-13T22:32:56Z</dcterms:modified>
</cp:coreProperties>
</file>

<file path=docProps/custom.xml><?xml version="1.0" encoding="utf-8"?>
<Properties xmlns="http://schemas.openxmlformats.org/officeDocument/2006/custom-properties" xmlns:vt="http://schemas.openxmlformats.org/officeDocument/2006/docPropsVTypes"/>
</file>