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Meteorological</w:t>
      </w:r>
      <w:r>
        <w:t xml:space="preserve"> </w:t>
      </w:r>
      <w:r>
        <w:t xml:space="preserve">Services</w:t>
      </w:r>
      <w:r>
        <w:t xml:space="preserve"> </w:t>
      </w:r>
      <w:r>
        <w:t xml:space="preserve">for</w:t>
      </w:r>
      <w:r>
        <w:t xml:space="preserve"> </w:t>
      </w:r>
      <w:r>
        <w:t xml:space="preserve">Peru</w:t>
      </w:r>
      <w:r>
        <w:t xml:space="preserve"> </w:t>
      </w:r>
      <w:r>
        <w:t xml:space="preserve">Lima</w:t>
      </w:r>
    </w:p>
    <w:bookmarkStart w:id="28" w:name="X02239b6585d15620be89e611c722d245d9e2153"/>
    <w:p>
      <w:pPr>
        <w:pStyle w:val="Heading1"/>
      </w:pPr>
      <w:r>
        <w:t xml:space="preserve">Marketing Plan for Professional Meteorological Services in Peru Lima</w:t>
      </w:r>
    </w:p>
    <w:bookmarkStart w:id="20" w:name="executive-summary"/>
    <w:p>
      <w:pPr>
        <w:pStyle w:val="Heading2"/>
      </w:pPr>
      <w:r>
        <w:t xml:space="preserve">Executive Summary</w:t>
      </w:r>
    </w:p>
    <w:p>
      <w:pPr>
        <w:pStyle w:val="FirstParagraph"/>
      </w:pPr>
      <w:r>
        <w:t xml:space="preserve">This Marketing Plan outlines a comprehensive strategy to establish and grow professional meteorological services within the unique climate landscape of Peru Lima. As the capital city experiences complex weather patterns including coastal fog (garúa), seasonal rain events, and El Niño impacts, there is an urgent need for hyper-localized forecasting. This plan details how a specialized Meteorologist will position themselves as the leading weather intelligence provider for businesses, government entities, and residents across Lima. The focus is on delivering actionable data that mitigates climate risks while leveraging Peru Lima's specific geographic and cultural context.</w:t>
      </w:r>
    </w:p>
    <w:bookmarkEnd w:id="20"/>
    <w:bookmarkStart w:id="21" w:name="X3bd165716ac9919cff23bc6ec621db1d9336078"/>
    <w:p>
      <w:pPr>
        <w:pStyle w:val="Heading2"/>
      </w:pPr>
      <w:r>
        <w:t xml:space="preserve">Market Situation Analysis: Peru Lima Context</w:t>
      </w:r>
    </w:p>
    <w:p>
      <w:pPr>
        <w:pStyle w:val="FirstParagraph"/>
      </w:pPr>
      <w:r>
        <w:t xml:space="preserve">Lima’s weather presents distinctive challenges due to its location along the Pacific coast. Approximately 90% of the city lies in a desert environment with minimal annual rainfall, yet sudden heavy rains from El Niño events or "Aguaceros" can cause catastrophic flooding in districts like Lurín and Chosica. The coastal fog (garúa) affects 5-6 months annually, disrupting transportation and tourism – critical sectors for Peru Lima’s economy. Current weather services often lack precision for micro-districts (e.g., Miraflores vs. Comas), leading to business losses: in 2023, Lima’s tourism sector reported $18M in revenue loss from unanticipated rain events during peak season. Competitors include generic apps like AccuWeather and state-run INDECI, but none provide the granular, culturally informed insights required for Peru Lima’s diverse urban topography and socioeconomic needs.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Tourism Operators:</w:t>
      </w:r>
      <w:r>
        <w:t xml:space="preserve"> </w:t>
      </w:r>
      <w:r>
        <w:t xml:space="preserve">Hotels in Miraflores, tour agencies offering coastal excursions (e.g., Mancora trips), and event planners managing outdoor festivals like Lima’s Fiestas Patrias. They require 48-hour forecasts to optimize bookings.</w:t>
      </w:r>
    </w:p>
    <w:p>
      <w:pPr>
        <w:numPr>
          <w:ilvl w:val="0"/>
          <w:numId w:val="1001"/>
        </w:numPr>
        <w:pStyle w:val="Compact"/>
      </w:pPr>
      <w:r>
        <w:rPr>
          <w:bCs/>
          <w:b/>
        </w:rPr>
        <w:t xml:space="preserve">Agricultural Producers:</w:t>
      </w:r>
      <w:r>
        <w:t xml:space="preserve"> </w:t>
      </w:r>
      <w:r>
        <w:t xml:space="preserve">Farmers in Lima’s peri-urban zones (e.g., Chacra de los Lirios) growing specialty crops like avocados and citrus, vulnerable to sudden temperature drops or rain.</w:t>
      </w:r>
    </w:p>
    <w:p>
      <w:pPr>
        <w:numPr>
          <w:ilvl w:val="0"/>
          <w:numId w:val="1001"/>
        </w:numPr>
        <w:pStyle w:val="Compact"/>
      </w:pPr>
      <w:r>
        <w:rPr>
          <w:bCs/>
          <w:b/>
        </w:rPr>
        <w:t xml:space="preserve">Government &amp; Infrastructure Agencies:</w:t>
      </w:r>
      <w:r>
        <w:t xml:space="preserve"> </w:t>
      </w:r>
      <w:r>
        <w:t xml:space="preserve">Municipalities managing drainage systems (e.g., Lima's 2023 flood response), transportation authorities, and emergency services like the National Civil Defense (SINAPRED).</w:t>
      </w:r>
    </w:p>
    <w:p>
      <w:pPr>
        <w:numPr>
          <w:ilvl w:val="0"/>
          <w:numId w:val="1001"/>
        </w:numPr>
        <w:pStyle w:val="Compact"/>
      </w:pPr>
      <w:r>
        <w:rPr>
          <w:bCs/>
          <w:b/>
        </w:rPr>
        <w:t xml:space="preserve">Residential Community:</w:t>
      </w:r>
      <w:r>
        <w:t xml:space="preserve"> </w:t>
      </w:r>
      <w:r>
        <w:t xml:space="preserve">Residents of high-risk areas seeking early warnings for landslides or flooding, especially in informal settlements.</w:t>
      </w:r>
    </w:p>
    <w:bookmarkEnd w:id="22"/>
    <w:bookmarkStart w:id="23" w:name="marketing-objectives"/>
    <w:p>
      <w:pPr>
        <w:pStyle w:val="Heading2"/>
      </w:pPr>
      <w:r>
        <w:t xml:space="preserve">Marketing Objectives</w:t>
      </w:r>
    </w:p>
    <w:p>
      <w:pPr>
        <w:pStyle w:val="FirstParagraph"/>
      </w:pPr>
      <w:r>
        <w:t xml:space="preserve">We will achieve measurable growth within 18 months through:</w:t>
      </w:r>
    </w:p>
    <w:p>
      <w:pPr>
        <w:numPr>
          <w:ilvl w:val="0"/>
          <w:numId w:val="1002"/>
        </w:numPr>
        <w:pStyle w:val="Compact"/>
      </w:pPr>
      <w:r>
        <w:t xml:space="preserve">Acquire 50+ commercial clients (hotels, agribusinesses, municipalities) in Peru Lima by Year 1.</w:t>
      </w:r>
    </w:p>
    <w:p>
      <w:pPr>
        <w:numPr>
          <w:ilvl w:val="0"/>
          <w:numId w:val="1002"/>
        </w:numPr>
        <w:pStyle w:val="Compact"/>
      </w:pPr>
      <w:r>
        <w:t xml:space="preserve">Attain 70% client retention rate by providing forecasts with &gt;92% accuracy for micro-districts.</w:t>
      </w:r>
    </w:p>
    <w:p>
      <w:pPr>
        <w:numPr>
          <w:ilvl w:val="0"/>
          <w:numId w:val="1002"/>
        </w:numPr>
        <w:pStyle w:val="Compact"/>
      </w:pPr>
      <w:r>
        <w:t xml:space="preserve">Generate $150K in revenue from tailored weather reports and emergency alert subscriptions.</w:t>
      </w:r>
    </w:p>
    <w:p>
      <w:pPr>
        <w:numPr>
          <w:ilvl w:val="0"/>
          <w:numId w:val="1002"/>
        </w:numPr>
        <w:pStyle w:val="Compact"/>
      </w:pPr>
      <w:r>
        <w:t xml:space="preserve">Establish the Meteorologist as the go-to climate authority referenced in Lima media (e.g., Radio Programas, El Comercio).</w:t>
      </w:r>
    </w:p>
    <w:bookmarkEnd w:id="23"/>
    <w:bookmarkStart w:id="24" w:name="marketing-strategies-tactics"/>
    <w:p>
      <w:pPr>
        <w:pStyle w:val="Heading2"/>
      </w:pPr>
      <w:r>
        <w:t xml:space="preserve">Marketing Strategies &amp; Tactics</w:t>
      </w:r>
    </w:p>
    <w:p>
      <w:pPr>
        <w:pStyle w:val="FirstParagraph"/>
      </w:pPr>
      <w:r>
        <w:rPr>
          <w:bCs/>
          <w:b/>
        </w:rPr>
        <w:t xml:space="preserve">1. Hyper-Localized Service Differentiation:</w:t>
      </w:r>
      <w:r>
        <w:t xml:space="preserve"> </w:t>
      </w:r>
      <w:r>
        <w:t xml:space="preserve">Unlike global apps, our Meteorologist will deploy sensors across Lima’s 43 districts to track micro-climate variations. For example, forecasting garúa patterns in Barranco (a high-tourism zone) versus the arid outskirts of San Martín de Porres. This data will power custom reports for clients – e.g., a Miraflores hotel receives a "beach-day readiness score" every morning.</w:t>
      </w:r>
    </w:p>
    <w:p>
      <w:pPr>
        <w:pStyle w:val="BodyText"/>
      </w:pPr>
      <w:r>
        <w:rPr>
          <w:bCs/>
          <w:b/>
        </w:rPr>
        <w:t xml:space="preserve">2. Strategic Partnerships in Peru Lima:</w:t>
      </w:r>
      <w:r>
        <w:t xml:space="preserve"> </w:t>
      </w:r>
      <w:r>
        <w:t xml:space="preserve">Collaborate with established local entities to embed our services:</w:t>
      </w:r>
    </w:p>
    <w:p>
      <w:pPr>
        <w:numPr>
          <w:ilvl w:val="0"/>
          <w:numId w:val="1003"/>
        </w:numPr>
        <w:pStyle w:val="Compact"/>
      </w:pPr>
      <w:r>
        <w:t xml:space="preserve">Partner with Peru’s Ministry of Transport for real-time flood alerts on the Pan-American Highway.</w:t>
      </w:r>
    </w:p>
    <w:p>
      <w:pPr>
        <w:numPr>
          <w:ilvl w:val="0"/>
          <w:numId w:val="1003"/>
        </w:numPr>
        <w:pStyle w:val="Compact"/>
      </w:pPr>
      <w:r>
        <w:t xml:space="preserve">Create a "Weather-Safe Tourism" certification program with the National Tourism Institute (MINCETUR), where partner hotels get our forecast badges.</w:t>
      </w:r>
    </w:p>
    <w:p>
      <w:pPr>
        <w:numPr>
          <w:ilvl w:val="0"/>
          <w:numId w:val="1003"/>
        </w:numPr>
        <w:pStyle w:val="Compact"/>
      </w:pPr>
      <w:r>
        <w:t xml:space="preserve">Integrate with Lima’s bus network (Metropolitano) to display weather alerts at stations during peak hours.</w:t>
      </w:r>
    </w:p>
    <w:p>
      <w:pPr>
        <w:pStyle w:val="FirstParagraph"/>
      </w:pPr>
      <w:r>
        <w:rPr>
          <w:bCs/>
          <w:b/>
        </w:rPr>
        <w:t xml:space="preserve">3. Digital &amp; Community Engagement:</w:t>
      </w:r>
      <w:r>
        <w:t xml:space="preserve"> </w:t>
      </w:r>
      <w:r>
        <w:t xml:space="preserve">Leverage platforms popular in Peru Lima:</w:t>
      </w:r>
    </w:p>
    <w:p>
      <w:pPr>
        <w:numPr>
          <w:ilvl w:val="0"/>
          <w:numId w:val="1004"/>
        </w:numPr>
        <w:pStyle w:val="Compact"/>
      </w:pPr>
      <w:r>
        <w:t xml:space="preserve">Develop a Spanish-language app with district-specific push notifications (e.g., "Heavy rain alert: Chosica – 60% chance in 2 hours").</w:t>
      </w:r>
    </w:p>
    <w:p>
      <w:pPr>
        <w:numPr>
          <w:ilvl w:val="0"/>
          <w:numId w:val="1004"/>
        </w:numPr>
        <w:pStyle w:val="Compact"/>
      </w:pPr>
      <w:r>
        <w:t xml:space="preserve">Host free workshops at community centers like the Centro Cultural de España in Lima for residents on flood preparedness.</w:t>
      </w:r>
    </w:p>
    <w:p>
      <w:pPr>
        <w:numPr>
          <w:ilvl w:val="0"/>
          <w:numId w:val="1004"/>
        </w:numPr>
        <w:pStyle w:val="Compact"/>
      </w:pPr>
      <w:r>
        <w:t xml:space="preserve">Collaborate with influencers (e.g., popular Peruvian travel vlogger) for "Lima Weather Survival Guides" on Instagram.</w:t>
      </w:r>
    </w:p>
    <w:p>
      <w:pPr>
        <w:pStyle w:val="FirstParagraph"/>
      </w:pPr>
      <w:r>
        <w:rPr>
          <w:bCs/>
          <w:b/>
        </w:rPr>
        <w:t xml:space="preserve">4. Premium B2B Value Proposition:</w:t>
      </w:r>
      <w:r>
        <w:t xml:space="preserve"> </w:t>
      </w:r>
      <w:r>
        <w:t xml:space="preserve">Offer tiered subscriptions:</w:t>
      </w:r>
    </w:p>
    <w:p>
      <w:pPr>
        <w:numPr>
          <w:ilvl w:val="0"/>
          <w:numId w:val="1005"/>
        </w:numPr>
        <w:pStyle w:val="Compact"/>
      </w:pPr>
      <w:r>
        <w:rPr>
          <w:iCs/>
          <w:i/>
        </w:rPr>
        <w:t xml:space="preserve">Bronze:</w:t>
      </w:r>
      <w:r>
        <w:t xml:space="preserve"> </w:t>
      </w:r>
      <w:r>
        <w:t xml:space="preserve">$50/month – Basic district forecasts (e.g., "Lima Sur: High chance of fog after 10 AM").</w:t>
      </w:r>
    </w:p>
    <w:p>
      <w:pPr>
        <w:numPr>
          <w:ilvl w:val="0"/>
          <w:numId w:val="1005"/>
        </w:numPr>
        <w:pStyle w:val="Compact"/>
      </w:pPr>
      <w:r>
        <w:rPr>
          <w:iCs/>
          <w:i/>
        </w:rPr>
        <w:t xml:space="preserve">Silver:</w:t>
      </w:r>
      <w:r>
        <w:t xml:space="preserve"> </w:t>
      </w:r>
      <w:r>
        <w:t xml:space="preserve">$300/month – Custom reports for businesses (e.g., "Avocado farm in Lurín: Optimal harvest window during dry period").</w:t>
      </w:r>
    </w:p>
    <w:p>
      <w:pPr>
        <w:numPr>
          <w:ilvl w:val="0"/>
          <w:numId w:val="1005"/>
        </w:numPr>
        <w:pStyle w:val="Compact"/>
      </w:pPr>
      <w:r>
        <w:rPr>
          <w:iCs/>
          <w:i/>
        </w:rPr>
        <w:t xml:space="preserve">Gold:</w:t>
      </w:r>
      <w:r>
        <w:t xml:space="preserve"> </w:t>
      </w:r>
      <w:r>
        <w:t xml:space="preserve">$1,200/month – Emergency alert integration with city systems (e.g., real-time SMS to 10,000 residents during El Niño)."</w:t>
      </w:r>
    </w:p>
    <w:bookmarkEnd w:id="24"/>
    <w:bookmarkStart w:id="25" w:name="budget-allocation"/>
    <w:p>
      <w:pPr>
        <w:pStyle w:val="Heading2"/>
      </w:pPr>
      <w:r>
        <w:t xml:space="preserve">Budget Allocation</w:t>
      </w:r>
    </w:p>
    <w:p>
      <w:pPr>
        <w:pStyle w:val="FirstParagraph"/>
      </w:pPr>
      <w:r>
        <w:t xml:space="preserve">Total budget: $45,000 for Year 1.</w:t>
      </w:r>
    </w:p>
    <w:p>
      <w:pPr>
        <w:numPr>
          <w:ilvl w:val="0"/>
          <w:numId w:val="1006"/>
        </w:numPr>
        <w:pStyle w:val="Compact"/>
      </w:pPr>
      <w:r>
        <w:t xml:space="preserve">65% for technology (sensor deployment, app development)</w:t>
      </w:r>
    </w:p>
    <w:p>
      <w:pPr>
        <w:numPr>
          <w:ilvl w:val="0"/>
          <w:numId w:val="1006"/>
        </w:numPr>
        <w:pStyle w:val="Compact"/>
      </w:pPr>
      <w:r>
        <w:t xml:space="preserve">20% for partnerships (MINCETUR events, community workshops)</w:t>
      </w:r>
    </w:p>
    <w:p>
      <w:pPr>
        <w:numPr>
          <w:ilvl w:val="0"/>
          <w:numId w:val="1006"/>
        </w:numPr>
        <w:pStyle w:val="Compact"/>
      </w:pPr>
      <w:r>
        <w:t xml:space="preserve">15% for digital marketing (Google Ads targeting "Lima weather forecast" in Spanish)</w:t>
      </w:r>
    </w:p>
    <w:bookmarkEnd w:id="25"/>
    <w:bookmarkStart w:id="26" w:name="performance-metrics"/>
    <w:p>
      <w:pPr>
        <w:pStyle w:val="Heading2"/>
      </w:pPr>
      <w:r>
        <w:t xml:space="preserve">Performance Metrics</w:t>
      </w:r>
    </w:p>
    <w:p>
      <w:pPr>
        <w:pStyle w:val="FirstParagraph"/>
      </w:pPr>
      <w:r>
        <w:t xml:space="preserve">We will track success through:</w:t>
      </w:r>
    </w:p>
    <w:p>
      <w:pPr>
        <w:numPr>
          <w:ilvl w:val="0"/>
          <w:numId w:val="1007"/>
        </w:numPr>
        <w:pStyle w:val="Compact"/>
      </w:pPr>
      <w:r>
        <w:rPr>
          <w:iCs/>
          <w:i/>
        </w:rPr>
        <w:t xml:space="preserve">Client Acquisition Cost (CAC):</w:t>
      </w:r>
      <w:r>
        <w:t xml:space="preserve"> </w:t>
      </w:r>
      <w:r>
        <w:t xml:space="preserve">Target ≤ $300 per new commercial client.</w:t>
      </w:r>
    </w:p>
    <w:p>
      <w:pPr>
        <w:numPr>
          <w:ilvl w:val="0"/>
          <w:numId w:val="1007"/>
        </w:numPr>
        <w:pStyle w:val="Compact"/>
      </w:pPr>
      <w:r>
        <w:rPr>
          <w:iCs/>
          <w:i/>
        </w:rPr>
        <w:t xml:space="preserve">Net Promoter Score (NPS):</w:t>
      </w:r>
      <w:r>
        <w:t xml:space="preserve"> </w:t>
      </w:r>
      <w:r>
        <w:t xml:space="preserve">Aim for 75+ from tourism clients by Q4, indicating strong trust in Peru Lima’s unique forecasts.</w:t>
      </w:r>
    </w:p>
    <w:p>
      <w:pPr>
        <w:numPr>
          <w:ilvl w:val="0"/>
          <w:numId w:val="1007"/>
        </w:numPr>
        <w:pStyle w:val="Compact"/>
      </w:pPr>
      <w:r>
        <w:rPr>
          <w:iCs/>
          <w:i/>
        </w:rPr>
        <w:t xml:space="preserve">Flood Impact Reduction:</w:t>
      </w:r>
      <w:r>
        <w:t xml:space="preserve"> </w:t>
      </w:r>
      <w:r>
        <w:t xml:space="preserve">Measure decreased municipal response time in partner districts (e.g., 20% faster drainage activation).</w:t>
      </w:r>
    </w:p>
    <w:bookmarkEnd w:id="26"/>
    <w:bookmarkStart w:id="27" w:name="conclusion"/>
    <w:p>
      <w:pPr>
        <w:pStyle w:val="Heading2"/>
      </w:pPr>
      <w:r>
        <w:t xml:space="preserve">Conclusion</w:t>
      </w:r>
    </w:p>
    <w:p>
      <w:pPr>
        <w:pStyle w:val="FirstParagraph"/>
      </w:pPr>
      <w:r>
        <w:t xml:space="preserve">This Marketing Plan positions the Meteorologist as an indispensable asset for resilience in Peru Lima. By merging scientific precision with deep understanding of Lima’s geography and community needs, our service transforms weather data into economic value – protecting tourism revenue, safeguarding agriculture, and saving lives during climate events. The focus on hyper-locality ensures we outperform generic solutions while building enduring relationships within the Peruvian capital. As Peru Lima faces increasing climate volatility, this Meteorologist-led initiative will become synonymous with proactive weather intelligence in South America’s most dynamic coastal city.</w:t>
      </w:r>
    </w:p>
    <w:p>
      <w:pPr>
        <w:pStyle w:val="BodyText"/>
      </w:pPr>
      <w:r>
        <w:rPr>
          <w:bCs/>
          <w:b/>
        </w:rPr>
        <w:t xml:space="preserve">Keywords Integration:</w:t>
      </w:r>
      <w:r>
        <w:t xml:space="preserve"> </w:t>
      </w:r>
      <w:r>
        <w:t xml:space="preserve">This Marketing Plan is exclusively designed for a Meteorologist operating in the Peru Lima market, addressing its unique climatic challenges and opportunities. All strategies are rooted in Peru Lima’s geography, economy, and cultural context to deliver unmatched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Meteorological Services for Peru Lima</dc:title>
  <dc:creator/>
  <dc:language>en</dc:language>
  <cp:keywords/>
  <dcterms:created xsi:type="dcterms:W3CDTF">2025-12-14T04:29:25Z</dcterms:created>
  <dcterms:modified xsi:type="dcterms:W3CDTF">2025-12-14T04:29:25Z</dcterms:modified>
</cp:coreProperties>
</file>

<file path=docProps/custom.xml><?xml version="1.0" encoding="utf-8"?>
<Properties xmlns="http://schemas.openxmlformats.org/officeDocument/2006/custom-properties" xmlns:vt="http://schemas.openxmlformats.org/officeDocument/2006/docPropsVTypes"/>
</file>