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8" w:name="X0614915962a8bfd8d191de332f894da8084325b"/>
    <w:p>
      <w:pPr>
        <w:pStyle w:val="Heading1"/>
      </w:pPr>
      <w:r>
        <w:t xml:space="preserve">Marketing Plan: Specialized Meteorological Services for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approach to position a premium Meteorologist as an indispensable asset for businesses, government entities, and residents across Qatar Doha. With the region’s extreme climate challenges – including scorching summers exceeding 45°C (113°F), frequent sandstorms, and rapid weather shifts impacting critical infrastructure – accurate, localized meteorological expertise is not merely beneficial but essential. This plan details how we will leverage our Meteorologist’s specialized knowledge to address Doha-specific weather vulnerabilities, align with Qatar National Vision 2030 objectives, and capture significant market share within the Qatari business landscape.</w:t>
      </w:r>
    </w:p>
    <w:bookmarkEnd w:id="20"/>
    <w:bookmarkStart w:id="21" w:name="Xe103d6eb25176e997f133f5ebecffc1cf49022d"/>
    <w:p>
      <w:pPr>
        <w:pStyle w:val="Heading2"/>
      </w:pPr>
      <w:r>
        <w:t xml:space="preserve">Market Analysis: Qatar Doha Weather Imperatives</w:t>
      </w:r>
    </w:p>
    <w:p>
      <w:pPr>
        <w:pStyle w:val="FirstParagraph"/>
      </w:pPr>
      <w:r>
        <w:t xml:space="preserve">The climate of Qatar Doha presents unique operational challenges demanding hyper-localized forecasting. Unlike generic global weather services, our Meteorologist will focus on micro-climate variations across Doha’s urban corridors, coastal zones, industrial areas (e.g., Ras Laffan), and critical infrastructure sites like Hamad International Airport.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&amp; Infrastructure:</w:t>
      </w:r>
      <w:r>
        <w:t xml:space="preserve"> </w:t>
      </w:r>
      <w:r>
        <w:t xml:space="preserve">Qatar’s ongoing Vision 2030 projects require precise weather windows for outdoor work. Delays due to unanticipated heat or sandstorms cost millions annually.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Airport &amp; Transportation:</w:t>
      </w:r>
      <w:r>
        <w:t xml:space="preserve"> </w:t>
      </w:r>
      <w:r>
        <w:t xml:space="preserve">Hamad International Airport (HIA) handles over 18 million passengers yearly; real-time visibility and wind shear data are critical for flight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Events:</w:t>
      </w:r>
      <w:r>
        <w:t xml:space="preserve"> </w:t>
      </w:r>
      <w:r>
        <w:t xml:space="preserve">Post-World Cup demand for safe, weather-adapted tourism experiences necessitates tailored forecasts for resorts, beach activities, and cultural events in Doha.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Safety &amp; Health:</w:t>
      </w:r>
      <w:r>
        <w:t xml:space="preserve"> </w:t>
      </w:r>
      <w:r>
        <w:t xml:space="preserve">Extreme heat alerts prevent heatstroke incidents among outdoor workers and residents during summer months.</w:t>
      </w:r>
    </w:p>
    <w:p>
      <w:pPr>
        <w:pStyle w:val="FirstParagraph"/>
      </w:pPr>
      <w:r>
        <w:t xml:space="preserve">Competitor analysis reveals a gap: International weather services lack granular understanding of Qatar’s specific atmospheric patterns. Localized, actionable insights from a dedicated Meteorologist in Doha are urgently needed.</w:t>
      </w:r>
    </w:p>
    <w:bookmarkEnd w:id="21"/>
    <w:bookmarkStart w:id="22" w:name="X9ce173e5ff00d98ad46a6c2131193e8faf0243f"/>
    <w:p>
      <w:pPr>
        <w:pStyle w:val="Heading2"/>
      </w:pPr>
      <w:r>
        <w:t xml:space="preserve">Core Value Proposition: The Qatar Doha Meteorologist</w:t>
      </w:r>
    </w:p>
    <w:p>
      <w:pPr>
        <w:pStyle w:val="FirstParagraph"/>
      </w:pPr>
      <w:r>
        <w:t xml:space="preserve">Our Meteorologist offers more than standard forecasts – delivering proactive, customized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Forecasting:</w:t>
      </w:r>
      <w:r>
        <w:t xml:space="preserve"> </w:t>
      </w:r>
      <w:r>
        <w:t xml:space="preserve">Real-time data integration from Doha’s unique sensor network, predicting sandstorm trajectories within 5km accuracy for airport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Reports:</w:t>
      </w:r>
      <w:r>
        <w:t xml:space="preserve"> </w:t>
      </w:r>
      <w:r>
        <w:t xml:space="preserve">Tailored alerts for construction (heat index compliance), aviation (runway visibility), and tourism (beach safety indices).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 Support:</w:t>
      </w:r>
      <w:r>
        <w:t xml:space="preserve"> </w:t>
      </w:r>
      <w:r>
        <w:t xml:space="preserve">Compliance with Qatar’s Ministry of Environment guidelines for weather-sensitive operations under Vision 2030.</w:t>
      </w:r>
    </w:p>
    <w:bookmarkEnd w:id="22"/>
    <w:bookmarkStart w:id="23" w:name="target-audience-in-qatar-doha"/>
    <w:p>
      <w:pPr>
        <w:pStyle w:val="Heading2"/>
      </w:pPr>
      <w:r>
        <w:t xml:space="preserve">Target Audience in Qatar Doha</w:t>
      </w:r>
    </w:p>
    <w:p>
      <w:pPr>
        <w:pStyle w:val="FirstParagraph"/>
      </w:pPr>
      <w:r>
        <w:t xml:space="preserve">We will prioritize three high-value segments within the Doha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Construction &amp; Engineering Firms:</w:t>
      </w:r>
      <w:r>
        <w:t xml:space="preserve"> </w:t>
      </w:r>
      <w:r>
        <w:t xml:space="preserve">Major contractors (e.g., Qatari Diar, Bechtel) managing megaprojects needing weather-optimized schedules.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Airport Authorities &amp; Aviation Service Providers:</w:t>
      </w:r>
      <w:r>
        <w:t xml:space="preserve"> </w:t>
      </w:r>
      <w:r>
        <w:t xml:space="preserve">HIA management, airlines (e.g., Qatar Airways), and ground handling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Operators &amp; Event Managers:</w:t>
      </w:r>
      <w:r>
        <w:t xml:space="preserve"> </w:t>
      </w:r>
      <w:r>
        <w:t xml:space="preserve">Luxury resorts (e.g., St. Regis, Ritz-Carlton Doha), convention centers, and event organizers for FIFA legacy activities.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approach integrates digital precision with Qatar’s local business culture: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Partnerships:</w:t>
      </w:r>
      <w:r>
        <w:t xml:space="preserve"> </w:t>
      </w:r>
      <w:r>
        <w:t xml:space="preserve">Co-develop weather protocols with key Doha entities like the Public Works Authority (Ashghal) and the National Center for Meteorology (NCM), positioning our Meteorologist as a certified partner.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Doha-Focused Digital Campaigns:</w:t>
      </w:r>
      <w:r>
        <w:t xml:space="preserve"> </w:t>
      </w:r>
      <w:r>
        <w:t xml:space="preserve">Targeted LinkedIn ads to Qatari project managers, SEO-optimized content on "Doha summer construction risks," and Arabic/English webinars with local industry leaders.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Presenting case studies to the Ministry of Environment on how our Meteorologist supports climate-resilient urban planning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Aligning communication with Qatari business norms – emphasizing reliability, precision, and respect for local operational rhythms (e.g., avoiding peak heat hours for meetings).</w:t>
      </w:r>
    </w:p>
    <w:bookmarkEnd w:id="24"/>
    <w:bookmarkStart w:id="25" w:name="pricing-revenue-model"/>
    <w:p>
      <w:pPr>
        <w:pStyle w:val="Heading2"/>
      </w:pPr>
      <w:r>
        <w:t xml:space="preserve">Pricing &amp; Revenue Model</w:t>
      </w:r>
    </w:p>
    <w:p>
      <w:pPr>
        <w:pStyle w:val="FirstParagraph"/>
      </w:pPr>
      <w:r>
        <w:t xml:space="preserve">We adopt tiered pricing reflecting Doha’s market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Subscription:</w:t>
      </w:r>
      <w:r>
        <w:t xml:space="preserve"> </w:t>
      </w:r>
      <w:r>
        <w:t xml:space="preserve">QR 1,500/month for residential/retail – daily heat alerts and sandstorm warnings via SMS/app.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Project-Based:</w:t>
      </w:r>
      <w:r>
        <w:t xml:space="preserve"> </w:t>
      </w:r>
      <w:r>
        <w:t xml:space="preserve">QR 45,000+ per major event (e.g., World Cup finals coverage) including on-site Meteorologist deployment.</w:t>
      </w:r>
    </w:p>
    <w:p>
      <w:pPr>
        <w:pStyle w:val="FirstParagraph"/>
      </w:pPr>
      <w:r>
        <w:t xml:space="preserve">This positions us above generic weather apps while remaining competitive against international providers charging premium rates for non-localized service.</w:t>
      </w:r>
    </w:p>
    <w:bookmarkEnd w:id="25"/>
    <w:bookmarkStart w:id="26" w:name="X5f2de6791a4c040693cea22bd048055d8287251"/>
    <w:p>
      <w:pPr>
        <w:pStyle w:val="Heading2"/>
      </w:pPr>
      <w:r>
        <w:t xml:space="preserve">Implementation Timeline: Qatar Doha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(Q1)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January-March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MoUs with 3 Ashghal projects; launch Arabic/English website with Doha-specific case studies.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(Q2-Q3)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April-August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enterprise clients in aviation/construction; host "Doha Weather Resilience Summit" with NCM.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Maturity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September-December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30% market share in Doha’s specialized meteorology sector; expand to Al-Khor and Lusail regions.</w:t>
            </w:r>
          </w:p>
        </w:tc>
      </w:tr>
    </w:tbl>
    <w:bookmarkEnd w:id="26"/>
    <w:bookmarkStart w:id="27" w:name="X20ffc8a021e2145c088fcc121ce6157e205a33e"/>
    <w:p>
      <w:pPr>
        <w:pStyle w:val="Heading2"/>
      </w:pPr>
      <w:r>
        <w:t xml:space="preserve">Conclusion: The Meteorologist as Qatar Doha’s Climate Asset</w:t>
      </w:r>
    </w:p>
    <w:p>
      <w:pPr>
        <w:pStyle w:val="FirstParagraph"/>
      </w:pPr>
      <w:r>
        <w:t xml:space="preserve">This Marketing Plan strategically centers the role of a dedicated Meteorologist within Qatar Doha’s development trajectory. By addressing acute, location-specific weather risks – from sandstorm disruptions at HIA to heat-related construction delays in West Bay – we position our expert as a non-negotiable partner for operational success. The plan leverages Qatar’s Vision 2030 commitment to sustainability and resilience, ensuring the Meteorologist delivers tangible ROI through minimized downtime, enhanced safety, and proactive decision-making. For businesses operating in Doha’s dynamic climate zone, investing in localized meteorological expertise isn’t just smart; it’s fundamental to thriving in Qatar’s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Meteorological Services in Qatar Doha</dc:title>
  <dc:creator/>
  <dc:language>en</dc:language>
  <cp:keywords/>
  <dcterms:created xsi:type="dcterms:W3CDTF">2026-07-21T04:47:10Z</dcterms:created>
  <dcterms:modified xsi:type="dcterms:W3CDTF">2026-07-21T04:47:10Z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