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Meteorologist</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Houston</w:t>
      </w:r>
    </w:p>
    <w:bookmarkStart w:id="33" w:name="X443ade8c5e5a9dab462718fa830bf72f31f9ad7"/>
    <w:p>
      <w:pPr>
        <w:pStyle w:val="Heading1"/>
      </w:pPr>
      <w:r>
        <w:t xml:space="preserve">Comprehensive Marketing Plan: Professional Meteorologist Services for United States Houston</w:t>
      </w:r>
    </w:p>
    <w:bookmarkStart w:id="20" w:name="executive-summary"/>
    <w:p>
      <w:pPr>
        <w:pStyle w:val="Heading2"/>
      </w:pPr>
      <w:r>
        <w:t xml:space="preserve">Executive Summary</w:t>
      </w:r>
    </w:p>
    <w:p>
      <w:pPr>
        <w:pStyle w:val="FirstParagraph"/>
      </w:pPr>
      <w:r>
        <w:t xml:space="preserve">This Marketing Plan outlines a strategic approach to position premium meteorological services within the dynamic climate landscape of United States Houston. As one of the most weather-vulnerable metropolitan areas in the nation, Houston demands hyper-localized forecasting expertise capable of addressing hurricanes, flash flooding, and extreme heat events. Our plan targets commercial enterprises, emergency management agencies, and residential communities seeking data-driven weather intelligence to mitigate risks and optimize operations. The strategy leverages Houston's unique climatic challenges to establish a premier Meteorologist brand with 30% market penetration among target sectors within 18 months.</w:t>
      </w:r>
    </w:p>
    <w:bookmarkEnd w:id="20"/>
    <w:bookmarkStart w:id="21" w:name="Xac61cc36c2ecf54cdbc7a301f36d70e35732684"/>
    <w:p>
      <w:pPr>
        <w:pStyle w:val="Heading2"/>
      </w:pPr>
      <w:r>
        <w:t xml:space="preserve">Situation Analysis: Houston's Weather Imperatives</w:t>
      </w:r>
    </w:p>
    <w:p>
      <w:pPr>
        <w:pStyle w:val="FirstParagraph"/>
      </w:pPr>
      <w:r>
        <w:t xml:space="preserve">United States Houston experiences a subtropical climate with annual rainfall exceeding 50 inches, making it the nation's most flood-prone major city. The 2017 Hurricane Harvey catastrophe exposed critical gaps in localized weather forecasting, while rising temperatures (Houston ranks among top 5 U.S. cities for heat exposure) intensify public health risks. Current meteorological services often lack the granular precision needed for Houston's complex urban geography—where neighborhoods like East End face different flood risks than downtown business districts. A recent Harris County survey revealed 78% of businesses require advanced weather insights but find existing providers insufficiently tailored to Houston-specific hazards.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in United States Houston:</w:t>
      </w:r>
    </w:p>
    <w:p>
      <w:pPr>
        <w:numPr>
          <w:ilvl w:val="0"/>
          <w:numId w:val="1001"/>
        </w:numPr>
        <w:pStyle w:val="Compact"/>
      </w:pPr>
      <w:r>
        <w:rPr>
          <w:bCs/>
          <w:b/>
        </w:rPr>
        <w:t xml:space="preserve">Commercial Infrastructure (45% focus):</w:t>
      </w:r>
      <w:r>
        <w:t xml:space="preserve"> </w:t>
      </w:r>
      <w:r>
        <w:t xml:space="preserve">Construction firms, logistics companies, and energy sectors requiring 48-hour precision forecasts to protect $2.3B daily operations in the Houston Ship Channel. These entities urgently need storm impact modeling for equipment safety.</w:t>
      </w:r>
    </w:p>
    <w:p>
      <w:pPr>
        <w:numPr>
          <w:ilvl w:val="0"/>
          <w:numId w:val="1001"/>
        </w:numPr>
        <w:pStyle w:val="Compact"/>
      </w:pPr>
      <w:r>
        <w:rPr>
          <w:bCs/>
          <w:b/>
        </w:rPr>
        <w:t xml:space="preserve">Public Safety Agencies (30% focus):</w:t>
      </w:r>
      <w:r>
        <w:t xml:space="preserve"> </w:t>
      </w:r>
      <w:r>
        <w:t xml:space="preserve">Houston Fire Department, FEMA liaisons, and city emergency management needing real-time radar integration with street-level flood mapping for evacuation planning.</w:t>
      </w:r>
    </w:p>
    <w:p>
      <w:pPr>
        <w:numPr>
          <w:ilvl w:val="0"/>
          <w:numId w:val="1001"/>
        </w:numPr>
        <w:pStyle w:val="Compact"/>
      </w:pPr>
      <w:r>
        <w:rPr>
          <w:bCs/>
          <w:b/>
        </w:rPr>
        <w:t xml:space="preserve">Healthcare &amp; Residential Communities (25% focus):</w:t>
      </w:r>
      <w:r>
        <w:t xml:space="preserve"> </w:t>
      </w:r>
      <w:r>
        <w:t xml:space="preserve">Hospitals managing heat-related ER surges and homeowners seeking hyper-localized tornado alerts beyond standard National Weather Service broadcasts.</w:t>
      </w:r>
    </w:p>
    <w:bookmarkEnd w:id="22"/>
    <w:bookmarkStart w:id="23" w:name="marketing-goals-objectives"/>
    <w:p>
      <w:pPr>
        <w:pStyle w:val="Heading2"/>
      </w:pPr>
      <w:r>
        <w:t xml:space="preserve">Marketing Goals &amp; Objectives</w:t>
      </w:r>
    </w:p>
    <w:p>
      <w:pPr>
        <w:pStyle w:val="FirstParagraph"/>
      </w:pPr>
      <w:r>
        <w:t xml:space="preserve">We establish these measurable objectives for the United States Houston market within 18 months:</w:t>
      </w:r>
    </w:p>
    <w:p>
      <w:pPr>
        <w:numPr>
          <w:ilvl w:val="0"/>
          <w:numId w:val="1002"/>
        </w:numPr>
        <w:pStyle w:val="Compact"/>
      </w:pPr>
      <w:r>
        <w:rPr>
          <w:bCs/>
          <w:b/>
        </w:rPr>
        <w:t xml:space="preserve">Market Penetration:</w:t>
      </w:r>
      <w:r>
        <w:t xml:space="preserve"> </w:t>
      </w:r>
      <w:r>
        <w:t xml:space="preserve">Secure contracts with 15 major commercial clients (including 3 Fortune 500 energy firms) by Q4 2025.</w:t>
      </w:r>
    </w:p>
    <w:p>
      <w:pPr>
        <w:numPr>
          <w:ilvl w:val="0"/>
          <w:numId w:val="1002"/>
        </w:numPr>
        <w:pStyle w:val="Compact"/>
      </w:pPr>
      <w:r>
        <w:rPr>
          <w:bCs/>
          <w:b/>
        </w:rPr>
        <w:t xml:space="preserve">Brand Authority:</w:t>
      </w:r>
      <w:r>
        <w:t xml:space="preserve"> </w:t>
      </w:r>
      <w:r>
        <w:t xml:space="preserve">Achieve top-3 recognition in Houston as the most trusted source for severe weather forecasts via local media partnerships.</w:t>
      </w:r>
    </w:p>
    <w:p>
      <w:pPr>
        <w:numPr>
          <w:ilvl w:val="0"/>
          <w:numId w:val="1002"/>
        </w:numPr>
        <w:pStyle w:val="Compact"/>
      </w:pPr>
      <w:r>
        <w:rPr>
          <w:bCs/>
          <w:b/>
        </w:rPr>
        <w:t xml:space="preserve">Community Impact:</w:t>
      </w:r>
      <w:r>
        <w:t xml:space="preserve"> </w:t>
      </w:r>
      <w:r>
        <w:t xml:space="preserve">Deploy free weather alert subscriptions for 50,000 low-income residents across Houston's flood-prone neighborhoods by Year 2.</w:t>
      </w:r>
    </w:p>
    <w:p>
      <w:pPr>
        <w:numPr>
          <w:ilvl w:val="0"/>
          <w:numId w:val="1002"/>
        </w:numPr>
        <w:pStyle w:val="Compact"/>
      </w:pPr>
      <w:r>
        <w:rPr>
          <w:bCs/>
          <w:b/>
        </w:rPr>
        <w:t xml:space="preserve">Revenue Target:</w:t>
      </w:r>
      <w:r>
        <w:t xml:space="preserve"> </w:t>
      </w:r>
      <w:r>
        <w:t xml:space="preserve">Generate $1.8M in service revenue with a 45% gross margin from premium forecasting packages.</w:t>
      </w:r>
    </w:p>
    <w:bookmarkEnd w:id="23"/>
    <w:bookmarkStart w:id="28" w:name="strategic-marketing-pillars"/>
    <w:p>
      <w:pPr>
        <w:pStyle w:val="Heading2"/>
      </w:pPr>
      <w:r>
        <w:t xml:space="preserve">Strategic Marketing Pillars</w:t>
      </w:r>
    </w:p>
    <w:p>
      <w:pPr>
        <w:pStyle w:val="FirstParagraph"/>
      </w:pPr>
      <w:r>
        <w:t xml:space="preserve">Our strategy integrates Houston's unique environmental context across four core pillars:</w:t>
      </w:r>
    </w:p>
    <w:bookmarkStart w:id="24" w:name="X2954b4a1f5973515afea63adeaf919c1830c68a"/>
    <w:p>
      <w:pPr>
        <w:pStyle w:val="Heading3"/>
      </w:pPr>
      <w:r>
        <w:t xml:space="preserve">Pillar 1: Hyper-Localized Forecasting Technology</w:t>
      </w:r>
    </w:p>
    <w:p>
      <w:pPr>
        <w:pStyle w:val="FirstParagraph"/>
      </w:pPr>
      <w:r>
        <w:t xml:space="preserve">The cornerstone of our Meteorologist service is a proprietary AI model trained exclusively on Houston's microclimate data. Unlike generic weather apps, our system analyzes 12,000+ historical Houston weather events—including Hurricane Ike (2008) and Memorial Day 2015 floods—to predict neighborhood-level impacts. We deploy IoT sensors across Harris County to feed real-time atmospheric data into the model, delivering accuracy within 3 miles of any location in United States Houston. This technology directly addresses the critical gap identified in our market analysis.</w:t>
      </w:r>
    </w:p>
    <w:bookmarkEnd w:id="24"/>
    <w:bookmarkStart w:id="25" w:name="pillar-2-community-centric-outreach"/>
    <w:p>
      <w:pPr>
        <w:pStyle w:val="Heading3"/>
      </w:pPr>
      <w:r>
        <w:t xml:space="preserve">Pillar 2: Community-Centric Outreach</w:t>
      </w:r>
    </w:p>
    <w:p>
      <w:pPr>
        <w:pStyle w:val="FirstParagraph"/>
      </w:pPr>
      <w:r>
        <w:t xml:space="preserve">We will implement neighborhood-specific engagement programs across all Houston zones:</w:t>
      </w:r>
    </w:p>
    <w:p>
      <w:pPr>
        <w:numPr>
          <w:ilvl w:val="0"/>
          <w:numId w:val="1003"/>
        </w:numPr>
        <w:pStyle w:val="Compact"/>
      </w:pPr>
      <w:r>
        <w:rPr>
          <w:bCs/>
          <w:b/>
        </w:rPr>
        <w:t xml:space="preserve">East End Partnership:</w:t>
      </w:r>
      <w:r>
        <w:t xml:space="preserve"> </w:t>
      </w:r>
      <w:r>
        <w:t xml:space="preserve">Co-develop flood preparedness workshops with historically underserved communities, featuring our Meteorologist in resident training sessions.</w:t>
      </w:r>
    </w:p>
    <w:p>
      <w:pPr>
        <w:numPr>
          <w:ilvl w:val="0"/>
          <w:numId w:val="1003"/>
        </w:numPr>
        <w:pStyle w:val="Compact"/>
      </w:pPr>
      <w:r>
        <w:rPr>
          <w:bCs/>
          <w:b/>
        </w:rPr>
        <w:t xml:space="preserve">Houston Chronicle Integration:</w:t>
      </w:r>
      <w:r>
        <w:t xml:space="preserve"> </w:t>
      </w:r>
      <w:r>
        <w:t xml:space="preserve">Launch "Houston Weather Watch" weekly segment on the city's leading newspaper, providing data-driven analysis of local weather trends.</w:t>
      </w:r>
    </w:p>
    <w:p>
      <w:pPr>
        <w:numPr>
          <w:ilvl w:val="0"/>
          <w:numId w:val="1003"/>
        </w:numPr>
        <w:pStyle w:val="Compact"/>
      </w:pPr>
      <w:r>
        <w:rPr>
          <w:bCs/>
          <w:b/>
        </w:rPr>
        <w:t xml:space="preserve">Public Alerts Network:</w:t>
      </w:r>
      <w:r>
        <w:t xml:space="preserve"> </w:t>
      </w:r>
      <w:r>
        <w:t xml:space="preserve">Partner with Houston 311 to deliver SMS-based emergency alerts for residents via a dedicated app—free for all United States Houston households.</w:t>
      </w:r>
    </w:p>
    <w:bookmarkEnd w:id="25"/>
    <w:bookmarkStart w:id="26" w:name="pillar-3-enterprise-value-proposition"/>
    <w:p>
      <w:pPr>
        <w:pStyle w:val="Heading3"/>
      </w:pPr>
      <w:r>
        <w:t xml:space="preserve">Pillar 3: Enterprise Value Proposition</w:t>
      </w:r>
    </w:p>
    <w:p>
      <w:pPr>
        <w:pStyle w:val="FirstParagraph"/>
      </w:pPr>
      <w:r>
        <w:t xml:space="preserve">For commercial clients, we position our Meteorologist services as operational insurance:</w:t>
      </w:r>
    </w:p>
    <w:p>
      <w:pPr>
        <w:numPr>
          <w:ilvl w:val="0"/>
          <w:numId w:val="1004"/>
        </w:numPr>
        <w:pStyle w:val="Compact"/>
      </w:pPr>
      <w:r>
        <w:rPr>
          <w:bCs/>
          <w:b/>
        </w:rPr>
        <w:t xml:space="preserve">Construction Clients:</w:t>
      </w:r>
      <w:r>
        <w:t xml:space="preserve"> </w:t>
      </w:r>
      <w:r>
        <w:t xml:space="preserve">"SiteShield" package with 72-hour storm impact simulation to prevent $500K+ in daily project delays.</w:t>
      </w:r>
    </w:p>
    <w:p>
      <w:pPr>
        <w:numPr>
          <w:ilvl w:val="0"/>
          <w:numId w:val="1004"/>
        </w:numPr>
        <w:pStyle w:val="Compact"/>
      </w:pPr>
      <w:r>
        <w:rPr>
          <w:bCs/>
          <w:b/>
        </w:rPr>
        <w:t xml:space="preserve">Educational Institutions:</w:t>
      </w:r>
      <w:r>
        <w:t xml:space="preserve"> </w:t>
      </w:r>
      <w:r>
        <w:t xml:space="preserve">Customized severe weather protocols for Houston school districts, including automated dismissal alerts.</w:t>
      </w:r>
    </w:p>
    <w:p>
      <w:pPr>
        <w:numPr>
          <w:ilvl w:val="0"/>
          <w:numId w:val="1004"/>
        </w:numPr>
        <w:pStyle w:val="Compact"/>
      </w:pPr>
      <w:r>
        <w:rPr>
          <w:bCs/>
          <w:b/>
        </w:rPr>
        <w:t xml:space="preserve">Retail Sector:</w:t>
      </w:r>
      <w:r>
        <w:t xml:space="preserve"> </w:t>
      </w:r>
      <w:r>
        <w:t xml:space="preserve">Demand forecasting tied to weather events (e.g., 30% sales surge during heatwaves), enabling targeted inventory management.</w:t>
      </w:r>
    </w:p>
    <w:bookmarkEnd w:id="26"/>
    <w:bookmarkStart w:id="27" w:name="Xe43582b30119649f60d722b670551f16805c05e"/>
    <w:p>
      <w:pPr>
        <w:pStyle w:val="Heading3"/>
      </w:pPr>
      <w:r>
        <w:t xml:space="preserve">Pillar 4: Government &amp; Emergency Collaboration</w:t>
      </w:r>
    </w:p>
    <w:p>
      <w:pPr>
        <w:pStyle w:val="FirstParagraph"/>
      </w:pPr>
      <w:r>
        <w:t xml:space="preserve">We actively collaborate with Houston's Office of Emergency Management:</w:t>
      </w:r>
    </w:p>
    <w:p>
      <w:pPr>
        <w:numPr>
          <w:ilvl w:val="0"/>
          <w:numId w:val="1005"/>
        </w:numPr>
        <w:pStyle w:val="Compact"/>
      </w:pPr>
      <w:r>
        <w:t xml:space="preserve">Provide real-time data feeds to the city's emergency operations center during active threats.</w:t>
      </w:r>
    </w:p>
    <w:p>
      <w:pPr>
        <w:numPr>
          <w:ilvl w:val="0"/>
          <w:numId w:val="1005"/>
        </w:numPr>
        <w:pStyle w:val="Compact"/>
      </w:pPr>
      <w:r>
        <w:t xml:space="preserve">Co-host quarterly "Weather Resilience Summits" with FEMA, attracting 200+ public officials and industry leaders.</w:t>
      </w:r>
    </w:p>
    <w:p>
      <w:pPr>
        <w:numPr>
          <w:ilvl w:val="0"/>
          <w:numId w:val="1005"/>
        </w:numPr>
        <w:pStyle w:val="Compact"/>
      </w:pPr>
      <w:r>
        <w:t xml:space="preserve">Develop a standardized protocol for Houston’s first responders using our forecast models, adopted as county best practice by Year 2.</w:t>
      </w:r>
    </w:p>
    <w:bookmarkEnd w:id="27"/>
    <w:bookmarkEnd w:id="28"/>
    <w:bookmarkStart w:id="29" w:name="budget-allocation-resource-deployment"/>
    <w:p>
      <w:pPr>
        <w:pStyle w:val="Heading2"/>
      </w:pPr>
      <w:r>
        <w:t xml:space="preserve">Budget Allocation &amp; Resource Deployment</w:t>
      </w:r>
    </w:p>
    <w:p>
      <w:pPr>
        <w:pStyle w:val="FirstParagraph"/>
      </w:pPr>
      <w:r>
        <w:t xml:space="preserve">Total initial investment: $650,000. Strategic allocation includes:</w:t>
      </w:r>
    </w:p>
    <w:p>
      <w:pPr>
        <w:numPr>
          <w:ilvl w:val="0"/>
          <w:numId w:val="1006"/>
        </w:numPr>
        <w:pStyle w:val="Compact"/>
      </w:pPr>
      <w:r>
        <w:rPr>
          <w:bCs/>
          <w:b/>
        </w:rPr>
        <w:t xml:space="preserve">Technology (45%):</w:t>
      </w:r>
      <w:r>
        <w:t xml:space="preserve"> </w:t>
      </w:r>
      <w:r>
        <w:t xml:space="preserve">$293,000 for sensor network expansion across 15 Houston ZIP codes and AI model refinement.</w:t>
      </w:r>
    </w:p>
    <w:p>
      <w:pPr>
        <w:numPr>
          <w:ilvl w:val="0"/>
          <w:numId w:val="1006"/>
        </w:numPr>
        <w:pStyle w:val="Compact"/>
      </w:pPr>
      <w:r>
        <w:rPr>
          <w:bCs/>
          <w:b/>
        </w:rPr>
        <w:t xml:space="preserve">Community Programs (30%):</w:t>
      </w:r>
      <w:r>
        <w:t xml:space="preserve"> </w:t>
      </w:r>
      <w:r>
        <w:t xml:space="preserve">$195,000 for neighborhood workshops, free alert subscriptions, and partnership development.</w:t>
      </w:r>
    </w:p>
    <w:p>
      <w:pPr>
        <w:numPr>
          <w:ilvl w:val="0"/>
          <w:numId w:val="1006"/>
        </w:numPr>
        <w:pStyle w:val="Compact"/>
      </w:pPr>
      <w:r>
        <w:rPr>
          <w:bCs/>
          <w:b/>
        </w:rPr>
        <w:t xml:space="preserve">Sales &amp; Marketing (20%):</w:t>
      </w:r>
      <w:r>
        <w:t xml:space="preserve"> </w:t>
      </w:r>
      <w:r>
        <w:t xml:space="preserve">$130,000 for targeted LinkedIn campaigns to Houston decision-makers and event sponsorships.</w:t>
      </w:r>
    </w:p>
    <w:p>
      <w:pPr>
        <w:numPr>
          <w:ilvl w:val="0"/>
          <w:numId w:val="1006"/>
        </w:numPr>
        <w:pStyle w:val="Compact"/>
      </w:pPr>
      <w:r>
        <w:rPr>
          <w:bCs/>
          <w:b/>
        </w:rPr>
        <w:t xml:space="preserve">Emergency Partnerships (5%):</w:t>
      </w:r>
      <w:r>
        <w:t xml:space="preserve"> </w:t>
      </w:r>
      <w:r>
        <w:t xml:space="preserve">$32,000 for collaborative summit production and protocol development costs.</w:t>
      </w:r>
    </w:p>
    <w:bookmarkEnd w:id="29"/>
    <w:bookmarkStart w:id="30" w:name="timeline-measurement"/>
    <w:p>
      <w:pPr>
        <w:pStyle w:val="Heading2"/>
      </w:pPr>
      <w:r>
        <w:t xml:space="preserve">Timeline &amp; Measurement</w:t>
      </w:r>
    </w:p>
    <w:p>
      <w:pPr>
        <w:pStyle w:val="FirstParagraph"/>
      </w:pPr>
      <w:r>
        <w:t xml:space="preserve">Implementation occurs in three phases: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KPIs</w:t>
            </w:r>
          </w:p>
        </w:tc>
      </w:tr>
      <w:tr>
        <w:tc>
          <w:tcPr/>
          <w:p>
            <w:pPr>
              <w:pStyle w:val="Compact"/>
              <w:jc w:val="left"/>
            </w:pPr>
            <w:r>
              <w:t xml:space="preserve">Foundation Building</w:t>
            </w:r>
          </w:p>
        </w:tc>
        <w:tc>
          <w:tcPr/>
          <w:p>
            <w:pPr>
              <w:pStyle w:val="Compact"/>
              <w:jc w:val="left"/>
            </w:pPr>
            <w:r>
              <w:t xml:space="preserve">Months 1-4</w:t>
            </w:r>
          </w:p>
        </w:tc>
        <w:tc>
          <w:tcPr/>
          <w:p>
            <w:pPr>
              <w:pStyle w:val="Compact"/>
              <w:jc w:val="left"/>
            </w:pPr>
            <w:r>
              <w:t xml:space="preserve">Sensor deployment (80% coverage), 5 enterprise pilot contracts, community partnership MOUs.</w:t>
            </w:r>
          </w:p>
        </w:tc>
      </w:tr>
      <w:tr>
        <w:tc>
          <w:tcPr/>
          <w:p>
            <w:pPr>
              <w:pStyle w:val="Compact"/>
              <w:jc w:val="left"/>
            </w:pPr>
            <w:r>
              <w:t xml:space="preserve">Market Penetration</w:t>
            </w:r>
          </w:p>
        </w:tc>
        <w:tc>
          <w:tcPr/>
          <w:p>
            <w:pPr>
              <w:pStyle w:val="Compact"/>
              <w:jc w:val="left"/>
            </w:pPr>
            <w:r>
              <w:t xml:space="preserve">Months 5-12</w:t>
            </w:r>
          </w:p>
        </w:tc>
        <w:tc>
          <w:tcPr/>
          <w:p>
            <w:pPr>
              <w:pStyle w:val="Compact"/>
              <w:jc w:val="left"/>
            </w:pPr>
            <w:r>
              <w:t xml:space="preserve">Cumulative revenue ($800K), 30 enterprise clients, 15K free alert subscribers.</w:t>
            </w:r>
          </w:p>
        </w:tc>
      </w:tr>
      <w:tr>
        <w:tc>
          <w:tcPr/>
          <w:p>
            <w:pPr>
              <w:pStyle w:val="Compact"/>
              <w:jc w:val="left"/>
            </w:pPr>
            <w:r>
              <w:t xml:space="preserve">Sustainability Scaling</w:t>
            </w:r>
          </w:p>
        </w:tc>
        <w:tc>
          <w:tcPr/>
          <w:p>
            <w:pPr>
              <w:pStyle w:val="Compact"/>
              <w:jc w:val="left"/>
            </w:pPr>
            <w:r>
              <w:t xml:space="preserve">Months 13-18</w:t>
            </w:r>
          </w:p>
        </w:tc>
        <w:tc>
          <w:tcPr/>
          <w:p>
            <w:pPr>
              <w:pStyle w:val="Compact"/>
              <w:jc w:val="left"/>
            </w:pPr>
            <w:r>
              <w:t xml:space="preserve">Market share (25%), recurring revenue (75% of total), community impact metrics.</w:t>
            </w:r>
          </w:p>
        </w:tc>
      </w:tr>
    </w:tbl>
    <w:bookmarkEnd w:id="30"/>
    <w:bookmarkStart w:id="31" w:name="evaluation-framework"/>
    <w:p>
      <w:pPr>
        <w:pStyle w:val="Heading2"/>
      </w:pPr>
      <w:r>
        <w:t xml:space="preserve">Evaluation Framework</w:t>
      </w:r>
    </w:p>
    <w:p>
      <w:pPr>
        <w:pStyle w:val="FirstParagraph"/>
      </w:pPr>
      <w:r>
        <w:t xml:space="preserve">We measure success through Houston-specific metrics:</w:t>
      </w:r>
    </w:p>
    <w:p>
      <w:pPr>
        <w:numPr>
          <w:ilvl w:val="0"/>
          <w:numId w:val="1007"/>
        </w:numPr>
        <w:pStyle w:val="Compact"/>
      </w:pPr>
      <w:r>
        <w:rPr>
          <w:bCs/>
          <w:b/>
        </w:rPr>
        <w:t xml:space="preserve">Accuracy Rate:</w:t>
      </w:r>
      <w:r>
        <w:t xml:space="preserve"> </w:t>
      </w:r>
      <w:r>
        <w:t xml:space="preserve">94% forecast precision for Houston's microclimates (vs. industry average of 82%).</w:t>
      </w:r>
    </w:p>
    <w:p>
      <w:pPr>
        <w:numPr>
          <w:ilvl w:val="0"/>
          <w:numId w:val="1007"/>
        </w:numPr>
        <w:pStyle w:val="Compact"/>
      </w:pPr>
      <w:r>
        <w:rPr>
          <w:bCs/>
          <w:b/>
        </w:rPr>
        <w:t xml:space="preserve">Client Retention:</w:t>
      </w:r>
      <w:r>
        <w:t xml:space="preserve"> </w:t>
      </w:r>
      <w:r>
        <w:t xml:space="preserve">Targeting 85% annual renewal rate among commercial partners.</w:t>
      </w:r>
    </w:p>
    <w:p>
      <w:pPr>
        <w:numPr>
          <w:ilvl w:val="0"/>
          <w:numId w:val="1007"/>
        </w:numPr>
        <w:pStyle w:val="Compact"/>
      </w:pPr>
      <w:r>
        <w:rPr>
          <w:bCs/>
          <w:b/>
        </w:rPr>
        <w:t xml:space="preserve">Social Impact:</w:t>
      </w:r>
      <w:r>
        <w:t xml:space="preserve"> </w:t>
      </w:r>
      <w:r>
        <w:t xml:space="preserve">Reduction in community weather-related injuries through proactive alerts (tracked via Houston Health Department data).</w:t>
      </w:r>
    </w:p>
    <w:bookmarkEnd w:id="31"/>
    <w:bookmarkStart w:id="32" w:name="conclusion"/>
    <w:p>
      <w:pPr>
        <w:pStyle w:val="Heading2"/>
      </w:pPr>
      <w:r>
        <w:t xml:space="preserve">Conclusion</w:t>
      </w:r>
    </w:p>
    <w:p>
      <w:pPr>
        <w:pStyle w:val="FirstParagraph"/>
      </w:pPr>
      <w:r>
        <w:t xml:space="preserve">This Marketing Plan positions our Meteorologist services as an indispensable asset for United States Houston's survival and prosperity. By anchoring every strategy in the city's unique climatic realities—from flood zones to urban heat islands—we transform weather forecasting into a community resilience driver. As Houston faces increasing climate volatility, this plan ensures our Meteorologist brand becomes synonymous with trusted, actionable intelligence in America’s fourth-largest city. The result will be measurable economic protection for businesses, lives saved through proactive alerts, and a lasting legacy of climate preparedness across United States Houston.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Meteorologist Services for United States Houston</dc:title>
  <dc:creator/>
  <dc:language>en</dc:language>
  <cp:keywords/>
  <dcterms:created xsi:type="dcterms:W3CDTF">2026-07-24T08:36:21Z</dcterms:created>
  <dcterms:modified xsi:type="dcterms:W3CDTF">2026-07-24T08:36:21Z</dcterms:modified>
</cp:coreProperties>
</file>

<file path=docProps/custom.xml><?xml version="1.0" encoding="utf-8"?>
<Properties xmlns="http://schemas.openxmlformats.org/officeDocument/2006/custom-properties" xmlns:vt="http://schemas.openxmlformats.org/officeDocument/2006/docPropsVTypes"/>
</file>