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Brisbane</w:t>
      </w:r>
      <w:r>
        <w:t xml:space="preserve"> </w:t>
      </w:r>
      <w:r>
        <w:t xml:space="preserve">Midwife</w:t>
      </w:r>
      <w:r>
        <w:t xml:space="preserve"> </w:t>
      </w:r>
      <w:r>
        <w:t xml:space="preserve">Practice</w:t>
      </w:r>
    </w:p>
    <w:bookmarkStart w:id="28" w:name="Xa0c55f122f52705329ca4ab54f7fbaf524be57f"/>
    <w:p>
      <w:pPr>
        <w:pStyle w:val="Heading1"/>
      </w:pPr>
      <w:r>
        <w:t xml:space="preserve">Strategic Marketing Plan for a Registered Midwife Practice in Australia Brisbane</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private midwifery practice within Brisbane, Australia. Focusing on the unique healthcare landscape of Australia Brisbane, this plan positions the Midwife as a trusted, culturally sensitive, and evidence-based provider of holistic maternity care. The core objective is to increase client acquisition by 35% within 18 months while building long-term community recognition for excellence in midwifery services across Brisbane suburbs.</w:t>
      </w:r>
    </w:p>
    <w:bookmarkEnd w:id="20"/>
    <w:bookmarkStart w:id="21" w:name="X09fdffbc4301b2057d94f2697fd6fefd13bbf60"/>
    <w:p>
      <w:pPr>
        <w:pStyle w:val="Heading2"/>
      </w:pPr>
      <w:r>
        <w:t xml:space="preserve">Market Analysis: Australia Brisbane Context</w:t>
      </w:r>
    </w:p>
    <w:p>
      <w:pPr>
        <w:pStyle w:val="FirstParagraph"/>
      </w:pPr>
      <w:r>
        <w:t xml:space="preserve">Brisbane, as Queensland's capital and Australia's third-largest city, presents a dynamic market with over 65,000 births annually (Queensland Health Statistics 2023). Demand for registered midwives is significantly outpacing supply due to rising birth rates (1.8% increase YoY) and growing consumer preference for continuity of care models. The Australian government actively supports midwifery-led care through Medicare rebates, the National Midwifery Guidelines for Australia (NMGA), and initiatives like the National Maternity Services Plan. Brisbane's diverse population – including significant immigrant communities in suburbs like South Bank, Nundah, and Ipswich – requires culturally competent service delivery. Competitors include public hospital services (e.g., Mater Mothers' Hospital) and a growing number of private midwifery practices. This Marketing Plan leverages Australia Brisbane's specific demographics to differentiate the Midwife practice through community integration and personalized care pathways.</w:t>
      </w:r>
    </w:p>
    <w:bookmarkEnd w:id="21"/>
    <w:bookmarkStart w:id="22" w:name="target-audience"/>
    <w:p>
      <w:pPr>
        <w:pStyle w:val="Heading2"/>
      </w:pPr>
      <w:r>
        <w:t xml:space="preserve">Target Audience</w:t>
      </w:r>
    </w:p>
    <w:p>
      <w:pPr>
        <w:pStyle w:val="FirstParagraph"/>
      </w:pPr>
      <w:r>
        <w:t xml:space="preserve">Primary Target: Pregnant individuals (18-40 years) in Brisbane seeking a private, continuity-of-care model. This includes:</w:t>
      </w:r>
    </w:p>
    <w:p>
      <w:pPr>
        <w:numPr>
          <w:ilvl w:val="0"/>
          <w:numId w:val="1001"/>
        </w:numPr>
        <w:pStyle w:val="Compact"/>
      </w:pPr>
      <w:r>
        <w:t xml:space="preserve">Multiparous women desiring familiarity and trust with their midwife.</w:t>
      </w:r>
    </w:p>
    <w:p>
      <w:pPr>
        <w:numPr>
          <w:ilvl w:val="0"/>
          <w:numId w:val="1001"/>
        </w:numPr>
        <w:pStyle w:val="Compact"/>
      </w:pPr>
      <w:r>
        <w:t xml:space="preserve">Women prioritizing holistic, non-interventionist care aligned with Australian maternal health guidelines.</w:t>
      </w:r>
    </w:p>
    <w:p>
      <w:pPr>
        <w:numPr>
          <w:ilvl w:val="0"/>
          <w:numId w:val="1001"/>
        </w:numPr>
        <w:pStyle w:val="Compact"/>
      </w:pPr>
      <w:r>
        <w:t xml:space="preserve">Culturally diverse communities (e.g., Vietnamese, Filipino, Indian, Sudanese populations in Brisbane) seeking culturally safe midwifery services.</w:t>
      </w:r>
    </w:p>
    <w:bookmarkEnd w:id="22"/>
    <w:bookmarkStart w:id="23" w:name="marketing-objectives"/>
    <w:p>
      <w:pPr>
        <w:pStyle w:val="Heading2"/>
      </w:pPr>
      <w:r>
        <w:t xml:space="preserve">Marketing Objectives</w:t>
      </w:r>
    </w:p>
    <w:p>
      <w:pPr>
        <w:pStyle w:val="FirstParagraph"/>
      </w:pPr>
      <w:r>
        <w:t xml:space="preserve">Specific, Measurable Goals for the Australia Brisbane Midwife Practice within 18 Months:</w:t>
      </w:r>
    </w:p>
    <w:p>
      <w:pPr>
        <w:numPr>
          <w:ilvl w:val="0"/>
          <w:numId w:val="1002"/>
        </w:numPr>
        <w:pStyle w:val="Compact"/>
      </w:pPr>
      <w:r>
        <w:t xml:space="preserve">Achieve 45 new client bookings per quarter through targeted marketing.</w:t>
      </w:r>
    </w:p>
    <w:p>
      <w:pPr>
        <w:numPr>
          <w:ilvl w:val="0"/>
          <w:numId w:val="1002"/>
        </w:numPr>
        <w:pStyle w:val="Compact"/>
      </w:pPr>
      <w:r>
        <w:t xml:space="preserve">Increase brand awareness by 60% in key Brisbane suburbs (measured via local survey).</w:t>
      </w:r>
    </w:p>
    <w:p>
      <w:pPr>
        <w:numPr>
          <w:ilvl w:val="0"/>
          <w:numId w:val="1002"/>
        </w:numPr>
        <w:pStyle w:val="Compact"/>
      </w:pPr>
      <w:r>
        <w:t xml:space="preserve">Attain a client satisfaction score of ≥9.0/10 across all Brisbane service areas.</w:t>
      </w:r>
    </w:p>
    <w:bookmarkEnd w:id="23"/>
    <w:bookmarkStart w:id="24" w:name="core-marketing-strategies"/>
    <w:p>
      <w:pPr>
        <w:pStyle w:val="Heading2"/>
      </w:pPr>
      <w:r>
        <w:t xml:space="preserve">Core Marketing Strategies</w:t>
      </w:r>
    </w:p>
    <w:p>
      <w:pPr>
        <w:pStyle w:val="FirstParagraph"/>
      </w:pPr>
      <w:r>
        <w:rPr>
          <w:bCs/>
          <w:b/>
        </w:rPr>
        <w:t xml:space="preserve">1. Digital &amp; Community Integration (Australia Brisbane Focused):</w:t>
      </w:r>
    </w:p>
    <w:p>
      <w:pPr>
        <w:numPr>
          <w:ilvl w:val="0"/>
          <w:numId w:val="1003"/>
        </w:numPr>
        <w:pStyle w:val="Compact"/>
      </w:pPr>
      <w:r>
        <w:rPr>
          <w:iCs/>
          <w:i/>
        </w:rPr>
        <w:t xml:space="preserve">Brisbane-Centric Social Media:</w:t>
      </w:r>
      <w:r>
        <w:t xml:space="preserve"> </w:t>
      </w:r>
      <w:r>
        <w:t xml:space="preserve">Utilize Instagram and Facebook for hyperlocal content: "Midwife Tip Tuesday" videos addressing Brisbane-specific concerns (e.g., managing pregnancy in the summer heat, navigating public transport to clinics in Fortitude Valley), featuring testimonials from local Brisbane clients. Targeted ads will focus on Brisbane suburbs with high birth rates.</w:t>
      </w:r>
    </w:p>
    <w:p>
      <w:pPr>
        <w:numPr>
          <w:ilvl w:val="0"/>
          <w:numId w:val="1003"/>
        </w:numPr>
        <w:pStyle w:val="Compact"/>
      </w:pPr>
      <w:r>
        <w:rPr>
          <w:iCs/>
          <w:i/>
        </w:rPr>
        <w:t xml:space="preserve">SEO for Local Search:</w:t>
      </w:r>
      <w:r>
        <w:t xml:space="preserve"> </w:t>
      </w:r>
      <w:r>
        <w:t xml:space="preserve">Optimize website content with phrases like "Midwife Brisbane," "Private Midwifery Care Australia," and "Brisbane Continuity of Care" to capture local search intent. Partner with local pregnancy bloggers and parenting influencers in Brisbane for authentic content.</w:t>
      </w:r>
    </w:p>
    <w:p>
      <w:pPr>
        <w:numPr>
          <w:ilvl w:val="0"/>
          <w:numId w:val="1003"/>
        </w:numPr>
        <w:pStyle w:val="Compact"/>
      </w:pPr>
      <w:r>
        <w:rPr>
          <w:iCs/>
          <w:i/>
        </w:rPr>
        <w:t xml:space="preserve">Community Health Hub:</w:t>
      </w:r>
      <w:r>
        <w:t xml:space="preserve"> </w:t>
      </w:r>
      <w:r>
        <w:t xml:space="preserve">Host free, monthly workshops at community centres (e.g., Southbank Library, West End Community Centre) covering topics like "Birth Options in Australia Brisbane," "Breastfeeding Support," and "Postnatal Mental Health." Partner with local maternity support groups.</w:t>
      </w:r>
    </w:p>
    <w:p>
      <w:pPr>
        <w:pStyle w:val="FirstParagraph"/>
      </w:pPr>
      <w:r>
        <w:rPr>
          <w:bCs/>
          <w:b/>
        </w:rPr>
        <w:t xml:space="preserve">2. Strategic Partnerships (Building Brisbane Trust):</w:t>
      </w:r>
    </w:p>
    <w:p>
      <w:pPr>
        <w:numPr>
          <w:ilvl w:val="0"/>
          <w:numId w:val="1004"/>
        </w:numPr>
        <w:pStyle w:val="Compact"/>
      </w:pPr>
      <w:r>
        <w:rPr>
          <w:iCs/>
          <w:i/>
        </w:rPr>
        <w:t xml:space="preserve">Hospital &amp; Clinic Collaborations:</w:t>
      </w:r>
      <w:r>
        <w:t xml:space="preserve"> </w:t>
      </w:r>
      <w:r>
        <w:t xml:space="preserve">Formalize referral agreements with key Brisbane healthcare providers (e.g., Royal Brisbane Women's Hospital, local GP clinics) to ensure seamless care coordination. Offer educational sessions for hospital staff on the benefits of midwife-led care within the Australian healthcare system.</w:t>
      </w:r>
    </w:p>
    <w:p>
      <w:pPr>
        <w:numPr>
          <w:ilvl w:val="0"/>
          <w:numId w:val="1004"/>
        </w:numPr>
        <w:pStyle w:val="Compact"/>
      </w:pPr>
      <w:r>
        <w:rPr>
          <w:iCs/>
          <w:i/>
        </w:rPr>
        <w:t xml:space="preserve">Community Organisation Alliances:</w:t>
      </w:r>
      <w:r>
        <w:t xml:space="preserve"> </w:t>
      </w:r>
      <w:r>
        <w:t xml:space="preserve">Partner with organizations like Maternal Health Queensland, Brisbane City Council’s Healthy Communities initiative, and cultural associations (e.g., Brisbane Multicultural Centre) to co-host events and access diverse client bases.</w:t>
      </w:r>
    </w:p>
    <w:p>
      <w:pPr>
        <w:pStyle w:val="FirstParagraph"/>
      </w:pPr>
      <w:r>
        <w:rPr>
          <w:bCs/>
          <w:b/>
        </w:rPr>
        <w:t xml:space="preserve">3. Brand Positioning &amp; Differentiation:</w:t>
      </w:r>
    </w:p>
    <w:p>
      <w:pPr>
        <w:numPr>
          <w:ilvl w:val="0"/>
          <w:numId w:val="1005"/>
        </w:numPr>
        <w:pStyle w:val="Compact"/>
      </w:pPr>
      <w:r>
        <w:rPr>
          <w:iCs/>
          <w:i/>
        </w:rPr>
        <w:t xml:space="preserve">Emphasize Australian Accreditation:</w:t>
      </w:r>
      <w:r>
        <w:t xml:space="preserve"> </w:t>
      </w:r>
      <w:r>
        <w:t xml:space="preserve">Consistently highlight AHPRA registration, membership in the Australian College of Midwives (ACM), and adherence to NMGA standards in all communications. This builds critical trust for the "Midwife" service within the regulated Australia healthcare environment.</w:t>
      </w:r>
    </w:p>
    <w:p>
      <w:pPr>
        <w:numPr>
          <w:ilvl w:val="0"/>
          <w:numId w:val="1005"/>
        </w:numPr>
        <w:pStyle w:val="Compact"/>
      </w:pPr>
      <w:r>
        <w:rPr>
          <w:iCs/>
          <w:i/>
        </w:rPr>
        <w:t xml:space="preserve">Cultural Competency as Core Value:</w:t>
      </w:r>
      <w:r>
        <w:t xml:space="preserve"> </w:t>
      </w:r>
      <w:r>
        <w:t xml:space="preserve">Train staff on Brisbane's cultural diversity. Offer resources in key languages (e.g., simplified Mandarin, Tagalog) and ensure marketing materials reflect Brisbane's multicultural families. This directly addresses a gap in the current Australia Brisbane midwifery market.</w:t>
      </w:r>
    </w:p>
    <w:p>
      <w:pPr>
        <w:numPr>
          <w:ilvl w:val="0"/>
          <w:numId w:val="1005"/>
        </w:numPr>
        <w:pStyle w:val="Compact"/>
      </w:pPr>
      <w:r>
        <w:rPr>
          <w:iCs/>
          <w:i/>
        </w:rPr>
        <w:t xml:space="preserve">Value-Based Messaging:</w:t>
      </w:r>
      <w:r>
        <w:t xml:space="preserve"> </w:t>
      </w:r>
      <w:r>
        <w:t xml:space="preserve">Focus on outcomes: "Personalised Care Throughout Your Brisbane Journey," "Medicare Rebates Included – No Hidden Costs," "Your Birth, Your Way, Supported by a Registered Midwife."</w:t>
      </w:r>
    </w:p>
    <w:bookmarkEnd w:id="24"/>
    <w:bookmarkStart w:id="25" w:name="budget-key-performance-indicators-kpis"/>
    <w:p>
      <w:pPr>
        <w:pStyle w:val="Heading2"/>
      </w:pPr>
      <w:r>
        <w:t xml:space="preserve">Budget &amp; Key Performance Indicators (KPIs)</w:t>
      </w:r>
    </w:p>
    <w:p>
      <w:pPr>
        <w:pStyle w:val="FirstParagraph"/>
      </w:pPr>
      <w:r>
        <w:t xml:space="preserve">A dedicated marketing budget of $18,000 AUD is allocated for the first year. Allocation includes:</w:t>
      </w:r>
    </w:p>
    <w:p>
      <w:pPr>
        <w:numPr>
          <w:ilvl w:val="0"/>
          <w:numId w:val="1006"/>
        </w:numPr>
        <w:pStyle w:val="Compact"/>
      </w:pPr>
      <w:r>
        <w:t xml:space="preserve">55% Digital Advertising &amp; SEO</w:t>
      </w:r>
    </w:p>
    <w:p>
      <w:pPr>
        <w:numPr>
          <w:ilvl w:val="0"/>
          <w:numId w:val="1006"/>
        </w:numPr>
        <w:pStyle w:val="Compact"/>
      </w:pPr>
      <w:r>
        <w:t xml:space="preserve">25% Community Events &amp; Partnerships</w:t>
      </w:r>
    </w:p>
    <w:p>
      <w:pPr>
        <w:numPr>
          <w:ilvl w:val="0"/>
          <w:numId w:val="1006"/>
        </w:numPr>
        <w:pStyle w:val="Compact"/>
      </w:pPr>
      <w:r>
        <w:t xml:space="preserve">15% Content Creation (Videos, Guides)</w:t>
      </w:r>
    </w:p>
    <w:p>
      <w:pPr>
        <w:numPr>
          <w:ilvl w:val="0"/>
          <w:numId w:val="1006"/>
        </w:numPr>
        <w:pStyle w:val="Compact"/>
      </w:pPr>
      <w:r>
        <w:t xml:space="preserve">05% PR &amp; Media Relations (Local Brisbane media)</w:t>
      </w:r>
    </w:p>
    <w:p>
      <w:pPr>
        <w:pStyle w:val="FirstParagraph"/>
      </w:pPr>
      <w:r>
        <w:rPr>
          <w:bCs/>
          <w:b/>
        </w:rPr>
        <w:t xml:space="preserve">KPIs to Measure Success:</w:t>
      </w:r>
    </w:p>
    <w:p>
      <w:pPr>
        <w:numPr>
          <w:ilvl w:val="0"/>
          <w:numId w:val="1007"/>
        </w:numPr>
        <w:pStyle w:val="Compact"/>
      </w:pPr>
      <w:r>
        <w:t xml:space="preserve">Number of new client bookings from targeted Brisbane suburbs</w:t>
      </w:r>
    </w:p>
    <w:p>
      <w:pPr>
        <w:numPr>
          <w:ilvl w:val="0"/>
          <w:numId w:val="1007"/>
        </w:numPr>
        <w:pStyle w:val="Compact"/>
      </w:pPr>
      <w:r>
        <w:t xml:space="preserve">Website traffic from "Brisbane" and "Australia midwife" search terms</w:t>
      </w:r>
    </w:p>
    <w:p>
      <w:pPr>
        <w:numPr>
          <w:ilvl w:val="0"/>
          <w:numId w:val="1007"/>
        </w:numPr>
        <w:pStyle w:val="Compact"/>
      </w:pPr>
      <w:r>
        <w:t xml:space="preserve">Workshop attendance rates in key Brisbane locations</w:t>
      </w:r>
    </w:p>
    <w:p>
      <w:pPr>
        <w:numPr>
          <w:ilvl w:val="0"/>
          <w:numId w:val="1007"/>
        </w:numPr>
        <w:pStyle w:val="Compact"/>
      </w:pPr>
      <w:r>
        <w:t xml:space="preserve">Social media engagement rate within Brisbane demographic</w:t>
      </w:r>
    </w:p>
    <w:p>
      <w:pPr>
        <w:numPr>
          <w:ilvl w:val="0"/>
          <w:numId w:val="1007"/>
        </w:numPr>
        <w:pStyle w:val="Compact"/>
      </w:pPr>
      <w:r>
        <w:t xml:space="preserve">Client referral rates to partners (hospitals, clinics)</w:t>
      </w:r>
    </w:p>
    <w:bookmarkEnd w:id="25"/>
    <w:bookmarkStart w:id="26" w:name="Xda9f78b81053872e5ff92bf598bf9993adb3c9a"/>
    <w:p>
      <w:pPr>
        <w:pStyle w:val="Heading2"/>
      </w:pPr>
      <w:r>
        <w:t xml:space="preserve">Compliance &amp; Ethical Considerations (Australia Specific)</w:t>
      </w:r>
    </w:p>
    <w:p>
      <w:pPr>
        <w:pStyle w:val="FirstParagraph"/>
      </w:pPr>
      <w:r>
        <w:t xml:space="preserve">This Marketing Plan strictly adheres to Australian regulations: AHPRA Code of Conduct, Therapeutic Goods Act 1989 (for health claims), and the Australian Health Practitioner Regulation Agency's advertising guidelines. All marketing materials will be reviewed by the practice's ACM-registered midwife and a local healthcare compliance consultant prior to launch. Marketing for "Midwife" services in Australia Brisbane explicitly complies with NMGA standards, avoiding misleading claims about outcomes.</w:t>
      </w:r>
    </w:p>
    <w:bookmarkEnd w:id="26"/>
    <w:bookmarkStart w:id="27" w:name="conclusion"/>
    <w:p>
      <w:pPr>
        <w:pStyle w:val="Heading2"/>
      </w:pPr>
      <w:r>
        <w:t xml:space="preserve">Conclusion</w:t>
      </w:r>
    </w:p>
    <w:p>
      <w:pPr>
        <w:pStyle w:val="FirstParagraph"/>
      </w:pPr>
      <w:r>
        <w:t xml:space="preserve">This strategic Marketing Plan provides a clear, actionable roadmap for a dedicated Midwife practice to thrive within the competitive and evolving healthcare ecosystem of Australia Brisbane. By deeply integrating into Brisbane's community fabric, leveraging digital tools with hyperlocal relevance, prioritising cultural safety as a core value aligned with Australian midwifery standards, and building strategic partnerships across Brisbane’s healthcare network, this plan ensures sustainable growth while delivering exceptional maternal health outcomes. The focus remains squarely on empowering pregnant people in Australia Brisbane through trusted, evidence-based midwifery 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Brisbane Midwife Practice</dc:title>
  <dc:creator/>
  <dc:language>en</dc:language>
  <cp:keywords/>
  <dcterms:created xsi:type="dcterms:W3CDTF">2026-07-23T15:57:17Z</dcterms:created>
  <dcterms:modified xsi:type="dcterms:W3CDTF">2026-07-23T15:57:17Z</dcterms:modified>
</cp:coreProperties>
</file>

<file path=docProps/custom.xml><?xml version="1.0" encoding="utf-8"?>
<Properties xmlns="http://schemas.openxmlformats.org/officeDocument/2006/custom-properties" xmlns:vt="http://schemas.openxmlformats.org/officeDocument/2006/docPropsVTypes"/>
</file>