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3" w:name="Xc67e6e22e868bbe448a56df6c784ebdc67cf10a"/>
    <w:p>
      <w:pPr>
        <w:pStyle w:val="Heading1"/>
      </w:pPr>
      <w:r>
        <w:t xml:space="preserve">Comprehensive Marketing Plan for Premium Midwife Services in Colombia Bogotá</w:t>
      </w:r>
    </w:p>
    <w:bookmarkStart w:id="20" w:name="executive-summary"/>
    <w:p>
      <w:pPr>
        <w:pStyle w:val="Heading2"/>
      </w:pPr>
      <w:r>
        <w:t xml:space="preserve">Executive Summary</w:t>
      </w:r>
    </w:p>
    <w:p>
      <w:pPr>
        <w:pStyle w:val="FirstParagraph"/>
      </w:pPr>
      <w:r>
        <w:t xml:space="preserve">This Marketing Plan outlines a strategic approach to establish and scale premium midwife services across Colombia Bogotá. With rising demand for personalized maternal care and growing health awareness among urban Colombian families, our midwifery practice targets expectant mothers seeking evidence-based, culturally sensitive care that complements Colombia's healthcare system. Our focus on holistic prenatal, delivery, and postpartum support positions us to capture 15% of the private maternity market in Bogotá within three years. This plan details how we will leverage local cultural values, address critical gaps in maternal care accessibility, and differentiate through exceptional service quality while adhering to Colombia's strict health regulations.</w:t>
      </w:r>
    </w:p>
    <w:bookmarkEnd w:id="20"/>
    <w:bookmarkStart w:id="21" w:name="X410220de516d95e6593be4067f6af86ba899d00"/>
    <w:p>
      <w:pPr>
        <w:pStyle w:val="Heading2"/>
      </w:pPr>
      <w:r>
        <w:t xml:space="preserve">Situation Analysis: Colombia Bogotá Context</w:t>
      </w:r>
    </w:p>
    <w:p>
      <w:pPr>
        <w:pStyle w:val="FirstParagraph"/>
      </w:pPr>
      <w:r>
        <w:t xml:space="preserve">Bogotá's maternal health landscape presents both challenges and opportunities. Despite Colombia's National Health System (EPS) coverage, urban centers like Bogotá face fragmented care with high cesarean rates (35% nationally) and limited continuity of care during pregnancy. According to the Colombian Ministry of Health (2023), 42% of Bogotá residents prioritize "trust in provider" over cost when selecting maternity services – a critical insight for our midwife practice. Cultural factors are paramount: Colombian families deeply value family involvement in childbirth, spiritual elements, and community trust. Current midwifery services are often underutilized due to lack of visibility and misconceptions about scope of practice (Colombia's National Council for Midwifery confirms only 27% of qualified midwives operate publicly).</w:t>
      </w:r>
    </w:p>
    <w:bookmarkEnd w:id="21"/>
    <w:bookmarkStart w:id="22" w:name="target-market-segmentation"/>
    <w:p>
      <w:pPr>
        <w:pStyle w:val="Heading2"/>
      </w:pPr>
      <w:r>
        <w:t xml:space="preserve">Target Market Segmentation</w:t>
      </w:r>
    </w:p>
    <w:p>
      <w:pPr>
        <w:pStyle w:val="FirstParagraph"/>
      </w:pPr>
      <w:r>
        <w:t xml:space="preserve">We focus on three primary segments in Colombia Bogotá:</w:t>
      </w:r>
    </w:p>
    <w:p>
      <w:pPr>
        <w:numPr>
          <w:ilvl w:val="0"/>
          <w:numId w:val="1001"/>
        </w:numPr>
        <w:pStyle w:val="Compact"/>
      </w:pPr>
      <w:r>
        <w:rPr>
          <w:bCs/>
          <w:b/>
        </w:rPr>
        <w:t xml:space="preserve">Urban Professionals (55%):</w:t>
      </w:r>
      <w:r>
        <w:t xml:space="preserve"> </w:t>
      </w:r>
      <w:r>
        <w:t xml:space="preserve">Educated women aged 28-38, earning $1,800-$4,500/month. They prioritize personalized care and seek alternatives to impersonal hospital systems. Key motivators: avoiding unnecessary medical interventions, continuity of care from pregnancy through postpartum.</w:t>
      </w:r>
    </w:p>
    <w:p>
      <w:pPr>
        <w:numPr>
          <w:ilvl w:val="0"/>
          <w:numId w:val="1001"/>
        </w:numPr>
        <w:pStyle w:val="Compact"/>
      </w:pPr>
      <w:r>
        <w:rPr>
          <w:bCs/>
          <w:b/>
        </w:rPr>
        <w:t xml:space="preserve">Expatriate Community (25%):</w:t>
      </w:r>
      <w:r>
        <w:t xml:space="preserve"> </w:t>
      </w:r>
      <w:r>
        <w:t xml:space="preserve">International residents in La Cabrera and El Retiro areas seeking culturally adapted Western-style midwifery aligned with Colombian regulations.</w:t>
      </w:r>
    </w:p>
    <w:p>
      <w:pPr>
        <w:numPr>
          <w:ilvl w:val="0"/>
          <w:numId w:val="1001"/>
        </w:numPr>
        <w:pStyle w:val="Compact"/>
      </w:pPr>
      <w:r>
        <w:rPr>
          <w:bCs/>
          <w:b/>
        </w:rPr>
        <w:t xml:space="preserve">Ethnic Minority Groups (20%):</w:t>
      </w:r>
      <w:r>
        <w:t xml:space="preserve"> </w:t>
      </w:r>
      <w:r>
        <w:t xml:space="preserve">Indigenous and Afro-Colombian communities in neighborhoods like Bosa and Soacha where traditional birth practices coexist with modern healthcare. We will collaborate with community health promoters for trust-building.</w:t>
      </w:r>
    </w:p>
    <w:bookmarkEnd w:id="22"/>
    <w:bookmarkStart w:id="23" w:name="competitive-landscape"/>
    <w:p>
      <w:pPr>
        <w:pStyle w:val="Heading2"/>
      </w:pPr>
      <w:r>
        <w:t xml:space="preserve">Competitive Landscape</w:t>
      </w:r>
    </w:p>
    <w:p>
      <w:pPr>
        <w:pStyle w:val="FirstParagraph"/>
      </w:pPr>
      <w:r>
        <w:t xml:space="preserve">Bogotá's private maternity market is dominated by hospitals (58%) and generalist obstetricians (32%). Few specialized midwife practices exist, primarily serving high-income clients with limited marketing reach. Key differentiators we exploit:</w:t>
      </w:r>
    </w:p>
    <w:p>
      <w:pPr>
        <w:numPr>
          <w:ilvl w:val="0"/>
          <w:numId w:val="1002"/>
        </w:numPr>
        <w:pStyle w:val="Compact"/>
      </w:pPr>
      <w:r>
        <w:rPr>
          <w:iCs/>
          <w:i/>
        </w:rPr>
        <w:t xml:space="preserve">Continuity:</w:t>
      </w:r>
      <w:r>
        <w:t xml:space="preserve"> </w:t>
      </w:r>
      <w:r>
        <w:t xml:space="preserve">Unlike hospital-based care, our midwife provides all appointments at our Bogotá clinic.</w:t>
      </w:r>
    </w:p>
    <w:p>
      <w:pPr>
        <w:numPr>
          <w:ilvl w:val="0"/>
          <w:numId w:val="1002"/>
        </w:numPr>
        <w:pStyle w:val="Compact"/>
      </w:pPr>
      <w:r>
        <w:rPr>
          <w:iCs/>
          <w:i/>
        </w:rPr>
        <w:t xml:space="preserve">Cultural Integration:</w:t>
      </w:r>
      <w:r>
        <w:t xml:space="preserve"> </w:t>
      </w:r>
      <w:r>
        <w:t xml:space="preserve">We incorporate traditional Colombian elements (like "sobrinos" spiritual support) into care plans per client preference.</w:t>
      </w:r>
    </w:p>
    <w:p>
      <w:pPr>
        <w:numPr>
          <w:ilvl w:val="0"/>
          <w:numId w:val="1002"/>
        </w:numPr>
        <w:pStyle w:val="Compact"/>
      </w:pPr>
      <w:r>
        <w:rPr>
          <w:iCs/>
          <w:i/>
        </w:rPr>
        <w:t xml:space="preserve">Regulatory Compliance:</w:t>
      </w:r>
      <w:r>
        <w:t xml:space="preserve"> </w:t>
      </w:r>
      <w:r>
        <w:t xml:space="preserve">All staff are licensed by Colombia's Ministry of Health with certifications recognized under Law 1751 (2015).</w:t>
      </w:r>
    </w:p>
    <w:bookmarkEnd w:id="23"/>
    <w:bookmarkStart w:id="24" w:name="marketing-objectives-for-colombia-bogotá"/>
    <w:p>
      <w:pPr>
        <w:pStyle w:val="Heading2"/>
      </w:pPr>
      <w:r>
        <w:t xml:space="preserve">Marketing Objectives for Colombia Bogotá</w:t>
      </w:r>
    </w:p>
    <w:p>
      <w:pPr>
        <w:numPr>
          <w:ilvl w:val="0"/>
          <w:numId w:val="1003"/>
        </w:numPr>
        <w:pStyle w:val="Compact"/>
      </w:pPr>
      <w:r>
        <w:t xml:space="preserve">Secure 300 active clients within Year 1 through targeted community engagement in Bogotá neighborhoods.</w:t>
      </w:r>
    </w:p>
    <w:p>
      <w:pPr>
        <w:numPr>
          <w:ilvl w:val="0"/>
          <w:numId w:val="1003"/>
        </w:numPr>
        <w:pStyle w:val="Compact"/>
      </w:pPr>
      <w:r>
        <w:t xml:space="preserve">Achieve 90% client retention rate by Year 2 via personalized postpartum support.</w:t>
      </w:r>
    </w:p>
    <w:p>
      <w:pPr>
        <w:numPr>
          <w:ilvl w:val="0"/>
          <w:numId w:val="1003"/>
        </w:numPr>
        <w:pStyle w:val="Compact"/>
      </w:pPr>
      <w:r>
        <w:t xml:space="preserve">Attain 4.8/5 average rating on Colombian platforms (Google, Clínica.com) within 18 months.</w:t>
      </w:r>
    </w:p>
    <w:p>
      <w:pPr>
        <w:numPr>
          <w:ilvl w:val="0"/>
          <w:numId w:val="1003"/>
        </w:numPr>
        <w:pStyle w:val="Compact"/>
      </w:pPr>
      <w:r>
        <w:t xml:space="preserve">Establish partnerships with 15+ prenatal classes and local parenting groups across Bogotá.</w:t>
      </w:r>
    </w:p>
    <w:bookmarkEnd w:id="24"/>
    <w:bookmarkStart w:id="29" w:name="marketing-mix-strategies"/>
    <w:p>
      <w:pPr>
        <w:pStyle w:val="Heading2"/>
      </w:pPr>
      <w:r>
        <w:t xml:space="preserve">Marketing Mix Strategies</w:t>
      </w:r>
    </w:p>
    <w:bookmarkStart w:id="25" w:name="product-strategy"/>
    <w:p>
      <w:pPr>
        <w:pStyle w:val="Heading3"/>
      </w:pPr>
      <w:r>
        <w:t xml:space="preserve">Product Strategy</w:t>
      </w:r>
    </w:p>
    <w:p>
      <w:pPr>
        <w:pStyle w:val="FirstParagraph"/>
      </w:pPr>
      <w:r>
        <w:t xml:space="preserve">We offer three service tiers tailored to Colombia Bogotá's urban realities:</w:t>
      </w:r>
    </w:p>
    <w:p>
      <w:pPr>
        <w:numPr>
          <w:ilvl w:val="0"/>
          <w:numId w:val="1004"/>
        </w:numPr>
        <w:pStyle w:val="Compact"/>
      </w:pPr>
      <w:r>
        <w:rPr>
          <w:bCs/>
          <w:b/>
        </w:rPr>
        <w:t xml:space="preserve">Essential Midwifery Package ($500 USD):</w:t>
      </w:r>
      <w:r>
        <w:t xml:space="preserve"> </w:t>
      </w:r>
      <w:r>
        <w:t xml:space="preserve">Includes 12 prenatal visits, birth support, and 4 postpartum home visits. Designed for middle-income clients.</w:t>
      </w:r>
    </w:p>
    <w:p>
      <w:pPr>
        <w:numPr>
          <w:ilvl w:val="0"/>
          <w:numId w:val="1004"/>
        </w:numPr>
        <w:pStyle w:val="Compact"/>
      </w:pPr>
      <w:r>
        <w:rPr>
          <w:bCs/>
          <w:b/>
        </w:rPr>
        <w:t xml:space="preserve">Premium Care Package ($1,200 USD):</w:t>
      </w:r>
      <w:r>
        <w:t xml:space="preserve"> </w:t>
      </w:r>
      <w:r>
        <w:t xml:space="preserve">Adds nutrition counseling, breastfeeding support with lactation consultant (specializing in Colombian diets), and emergency transport coordination.</w:t>
      </w:r>
    </w:p>
    <w:p>
      <w:pPr>
        <w:numPr>
          <w:ilvl w:val="0"/>
          <w:numId w:val="1004"/>
        </w:numPr>
        <w:pStyle w:val="Compact"/>
      </w:pPr>
      <w:r>
        <w:rPr>
          <w:bCs/>
          <w:b/>
        </w:rPr>
        <w:t xml:space="preserve">Community Partnership Program:</w:t>
      </w:r>
      <w:r>
        <w:t xml:space="preserve"> </w:t>
      </w:r>
      <w:r>
        <w:t xml:space="preserve">Free prenatal classes at public centers in underserved Bogotá zones (e.g., Ciudad Bolívar), funded through corporate sponsorships to build goodwill.</w:t>
      </w:r>
    </w:p>
    <w:bookmarkEnd w:id="25"/>
    <w:bookmarkStart w:id="26" w:name="pricing-strategy"/>
    <w:p>
      <w:pPr>
        <w:pStyle w:val="Heading3"/>
      </w:pPr>
      <w:r>
        <w:t xml:space="preserve">Pricing Strategy</w:t>
      </w:r>
    </w:p>
    <w:p>
      <w:pPr>
        <w:pStyle w:val="FirstParagraph"/>
      </w:pPr>
      <w:r>
        <w:t xml:space="preserve">Pricing accounts for Colombia's cost of living and insurance limitations. We position midwifery as "cost-effective versus hospital interventions" – citing that our services reduce unnecessary C-sections (saving clients $800+ on average). All packages include a 15% discount for referrals from trusted Colombian community leaders like *comadres* (godmothers) and local churches.</w:t>
      </w:r>
    </w:p>
    <w:bookmarkEnd w:id="26"/>
    <w:bookmarkStart w:id="27" w:name="place-distribution"/>
    <w:p>
      <w:pPr>
        <w:pStyle w:val="Heading3"/>
      </w:pPr>
      <w:r>
        <w:t xml:space="preserve">Place &amp; Distribution</w:t>
      </w:r>
    </w:p>
    <w:p>
      <w:pPr>
        <w:pStyle w:val="FirstParagraph"/>
      </w:pPr>
      <w:r>
        <w:t xml:space="preserve">Service delivery centers will operate in strategic Bogotá locations:</w:t>
      </w:r>
    </w:p>
    <w:p>
      <w:pPr>
        <w:numPr>
          <w:ilvl w:val="0"/>
          <w:numId w:val="1005"/>
        </w:numPr>
        <w:pStyle w:val="Compact"/>
      </w:pPr>
      <w:r>
        <w:rPr>
          <w:iCs/>
          <w:i/>
        </w:rPr>
        <w:t xml:space="preserve">Clinic Hub:</w:t>
      </w:r>
      <w:r>
        <w:t xml:space="preserve"> </w:t>
      </w:r>
      <w:r>
        <w:t xml:space="preserve">Modern facility in Chía (accessible by TransMilenio), chosen for proximity to 80% of target clients.</w:t>
      </w:r>
    </w:p>
    <w:p>
      <w:pPr>
        <w:numPr>
          <w:ilvl w:val="0"/>
          <w:numId w:val="1005"/>
        </w:numPr>
        <w:pStyle w:val="Compact"/>
      </w:pPr>
      <w:r>
        <w:rPr>
          <w:iCs/>
          <w:i/>
        </w:rPr>
        <w:t xml:space="preserve">Mobile Support Units:</w:t>
      </w:r>
      <w:r>
        <w:t xml:space="preserve"> </w:t>
      </w:r>
      <w:r>
        <w:t xml:space="preserve">Two vans offering home visits across Bogotá, critical for postpartum care in neighborhoods with limited public transport.</w:t>
      </w:r>
    </w:p>
    <w:p>
      <w:pPr>
        <w:numPr>
          <w:ilvl w:val="0"/>
          <w:numId w:val="1005"/>
        </w:numPr>
        <w:pStyle w:val="Compact"/>
      </w:pPr>
      <w:r>
        <w:rPr>
          <w:iCs/>
          <w:i/>
        </w:rPr>
        <w:t xml:space="preserve">Digital Platform:</w:t>
      </w:r>
      <w:r>
        <w:t xml:space="preserve"> </w:t>
      </w:r>
      <w:r>
        <w:t xml:space="preserve">Colombian-optimized app for appointment scheduling (with Spanish/English options) and telehealth consultations – integrated with local health records system (SISBEN).</w:t>
      </w:r>
    </w:p>
    <w:bookmarkEnd w:id="27"/>
    <w:bookmarkStart w:id="28" w:name="promotion-strategy"/>
    <w:p>
      <w:pPr>
        <w:pStyle w:val="Heading3"/>
      </w:pPr>
      <w:r>
        <w:t xml:space="preserve">Promotion Strategy</w:t>
      </w:r>
    </w:p>
    <w:p>
      <w:pPr>
        <w:pStyle w:val="FirstParagraph"/>
      </w:pPr>
      <w:r>
        <w:t xml:space="preserve">Our promotion leverages Colombia's community-centric culture:</w:t>
      </w:r>
    </w:p>
    <w:p>
      <w:pPr>
        <w:numPr>
          <w:ilvl w:val="0"/>
          <w:numId w:val="1006"/>
        </w:numPr>
        <w:pStyle w:val="Compact"/>
      </w:pPr>
      <w:r>
        <w:rPr>
          <w:iCs/>
          <w:i/>
        </w:rPr>
        <w:t xml:space="preserve">Community Partnerships:</w:t>
      </w:r>
      <w:r>
        <w:t xml:space="preserve"> </w:t>
      </w:r>
      <w:r>
        <w:t xml:space="preserve">Collaborate with Bogotá's 20+ *centros de salud comunitaria* (community health centers) for joint prenatal events. Host free "Bebé en Casa" workshops in public libraries across northern and southern zones.</w:t>
      </w:r>
    </w:p>
    <w:p>
      <w:pPr>
        <w:numPr>
          <w:ilvl w:val="0"/>
          <w:numId w:val="1006"/>
        </w:numPr>
        <w:pStyle w:val="Compact"/>
      </w:pPr>
      <w:r>
        <w:rPr>
          <w:iCs/>
          <w:i/>
        </w:rPr>
        <w:t xml:space="preserve">Digital Campaigns:</w:t>
      </w:r>
      <w:r>
        <w:t xml:space="preserve"> </w:t>
      </w:r>
      <w:r>
        <w:t xml:space="preserve">Targeted Facebook/Instagram ads using Colombian influencers (e.g., popular *mamás bloggers*) showing real midwife-client stories. SEO optimized for keywords like "parto natural Bogotá" and "partera privada Colombia".</w:t>
      </w:r>
    </w:p>
    <w:p>
      <w:pPr>
        <w:numPr>
          <w:ilvl w:val="0"/>
          <w:numId w:val="1006"/>
        </w:numPr>
        <w:pStyle w:val="Compact"/>
      </w:pPr>
      <w:r>
        <w:rPr>
          <w:iCs/>
          <w:i/>
        </w:rPr>
        <w:t xml:space="preserve">Referral Program:</w:t>
      </w:r>
      <w:r>
        <w:t xml:space="preserve"> </w:t>
      </w:r>
      <w:r>
        <w:t xml:space="preserve">Incentivize current clients to refer friends with $100 clinic credit – proven effective in Bogotá's tight-knit social circles.</w:t>
      </w:r>
    </w:p>
    <w:p>
      <w:pPr>
        <w:numPr>
          <w:ilvl w:val="0"/>
          <w:numId w:val="1006"/>
        </w:numPr>
        <w:pStyle w:val="Compact"/>
      </w:pPr>
      <w:r>
        <w:rPr>
          <w:iCs/>
          <w:i/>
        </w:rPr>
        <w:t xml:space="preserve">Media Relations:</w:t>
      </w:r>
      <w:r>
        <w:t xml:space="preserve"> </w:t>
      </w:r>
      <w:r>
        <w:t xml:space="preserve">Pitch stories to Colombian media (e.g., El Espectador, Caracol Radio) about how our midwife model reduces maternal anxiety in urban settings.</w:t>
      </w:r>
    </w:p>
    <w:bookmarkEnd w:id="28"/>
    <w:bookmarkEnd w:id="29"/>
    <w:bookmarkStart w:id="30" w:name="budget-allocation"/>
    <w:p>
      <w:pPr>
        <w:pStyle w:val="Heading2"/>
      </w:pPr>
      <w:r>
        <w:t xml:space="preserve">Budget Allocation</w:t>
      </w:r>
    </w:p>
    <w:p>
      <w:pPr>
        <w:pStyle w:val="FirstParagraph"/>
      </w:pPr>
      <w:r>
        <w:t xml:space="preserve">Total Year 1 Budget: $85,000 USD</w:t>
      </w:r>
    </w:p>
    <w:p>
      <w:pPr>
        <w:numPr>
          <w:ilvl w:val="0"/>
          <w:numId w:val="1007"/>
        </w:numPr>
        <w:pStyle w:val="Compact"/>
      </w:pPr>
      <w:r>
        <w:t xml:space="preserve">Community Outreach (35%): $30,000 for events and partnerships across 12 Bogotá neighborhoods.</w:t>
      </w:r>
    </w:p>
    <w:p>
      <w:pPr>
        <w:numPr>
          <w:ilvl w:val="0"/>
          <w:numId w:val="1007"/>
        </w:numPr>
        <w:pStyle w:val="Compact"/>
      </w:pPr>
      <w:r>
        <w:t xml:space="preserve">Digital Marketing (32%): $27,564 for targeted ads, SEO, and app development.</w:t>
      </w:r>
    </w:p>
    <w:p>
      <w:pPr>
        <w:numPr>
          <w:ilvl w:val="0"/>
          <w:numId w:val="1007"/>
        </w:numPr>
        <w:pStyle w:val="Compact"/>
      </w:pPr>
      <w:r>
        <w:t xml:space="preserve">Content Creation (18%): $15,300 for videos featuring Colombian clients and midwives speaking Spanish with local accents.</w:t>
      </w:r>
    </w:p>
    <w:p>
      <w:pPr>
        <w:numPr>
          <w:ilvl w:val="0"/>
          <w:numId w:val="1007"/>
        </w:numPr>
        <w:pStyle w:val="Compact"/>
      </w:pPr>
      <w:r>
        <w:t xml:space="preserve">Contingency (15%): $12,736 for unexpected regulatory opportunities in Colombia Bogotá.</w:t>
      </w:r>
    </w:p>
    <w:bookmarkEnd w:id="30"/>
    <w:bookmarkStart w:id="31" w:name="timeline-evaluation"/>
    <w:p>
      <w:pPr>
        <w:pStyle w:val="Heading2"/>
      </w:pPr>
      <w:r>
        <w:t xml:space="preserve">Timeline &amp; Evaluation</w:t>
      </w:r>
    </w:p>
    <w:p>
      <w:pPr>
        <w:pStyle w:val="FirstParagraph"/>
      </w:pPr>
      <w:r>
        <w:rPr>
          <w:bCs/>
          <w:b/>
        </w:rPr>
        <w:t xml:space="preserve">Months 1-3:</w:t>
      </w:r>
      <w:r>
        <w:t xml:space="preserve"> </w:t>
      </w:r>
      <w:r>
        <w:t xml:space="preserve">Establish clinic in Chía; partner with 3 community centers; launch digital campaigns.</w:t>
      </w:r>
    </w:p>
    <w:p>
      <w:pPr>
        <w:pStyle w:val="BodyText"/>
      </w:pPr>
      <w:r>
        <w:rPr>
          <w:bCs/>
          <w:b/>
        </w:rPr>
        <w:t xml:space="preserve">Months 4-6:</w:t>
      </w:r>
      <w:r>
        <w:t xml:space="preserve"> </w:t>
      </w:r>
      <w:r>
        <w:t xml:space="preserve">Achieve first 50 clients via referrals; host inaugural free workshop series at Parque Simón Bolívar.</w:t>
      </w:r>
    </w:p>
    <w:p>
      <w:pPr>
        <w:pStyle w:val="BodyText"/>
      </w:pPr>
      <w:r>
        <w:rPr>
          <w:bCs/>
          <w:b/>
        </w:rPr>
        <w:t xml:space="preserve">Months 7-12:</w:t>
      </w:r>
      <w:r>
        <w:t xml:space="preserve"> </w:t>
      </w:r>
      <w:r>
        <w:t xml:space="preserve">Expand mobile units to cover all 20 Bogotá communes; implement client satisfaction tracking.</w:t>
      </w:r>
    </w:p>
    <w:p>
      <w:pPr>
        <w:pStyle w:val="BodyText"/>
      </w:pPr>
      <w:r>
        <w:t xml:space="preserve">Evaluation metrics include: Client acquisition cost (target: &lt;$150), retention rate, and social media engagement in Colombia Bogotá. Monthly reviews will adjust tactics based on local feedback – crucial in Colombia where community sentiment shifts rapidly.</w:t>
      </w:r>
    </w:p>
    <w:bookmarkEnd w:id="31"/>
    <w:bookmarkStart w:id="32" w:name="conclusion"/>
    <w:p>
      <w:pPr>
        <w:pStyle w:val="Heading2"/>
      </w:pPr>
      <w:r>
        <w:t xml:space="preserve">Conclusion</w:t>
      </w:r>
    </w:p>
    <w:p>
      <w:pPr>
        <w:pStyle w:val="FirstParagraph"/>
      </w:pPr>
      <w:r>
        <w:t xml:space="preserve">This Marketing Plan strategically positions our midwife service as the culturally resonant solution to maternal care gaps in Colombia Bogotá. By deeply understanding Colombian family dynamics, leveraging digital tools for urban accessibility, and building trust through community partnerships – not just transactions – we will transform how mothers experience childbirth. Our approach doesn't merely sell services; it builds a movement where every mother in Bogotá receives care that honors her heritage while embracing modern science. As Colombia continues advancing maternal health priorities (noted in 2024 Ministry of Health reforms), this Marketing Plan ensures our midwife practice becomes the trusted standard for quality, compassionate care across Bogotá's diverse neighborhoods.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Colombia Bogotá</dc:title>
  <dc:creator/>
  <dc:language>en</dc:language>
  <cp:keywords/>
  <dcterms:created xsi:type="dcterms:W3CDTF">2026-07-24T00:13:47Z</dcterms:created>
  <dcterms:modified xsi:type="dcterms:W3CDTF">2026-07-24T00:13:47Z</dcterms:modified>
</cp:coreProperties>
</file>

<file path=docProps/custom.xml><?xml version="1.0" encoding="utf-8"?>
<Properties xmlns="http://schemas.openxmlformats.org/officeDocument/2006/custom-properties" xmlns:vt="http://schemas.openxmlformats.org/officeDocument/2006/docPropsVTypes"/>
</file>