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61522f7d8de20da51f786a47f1f068d009f8fa6"/>
    <w:p>
      <w:pPr>
        <w:pStyle w:val="Heading1"/>
      </w:pPr>
      <w:r>
        <w:t xml:space="preserve">Marketing Plan: Advancing Maternal Health Through Midwife Services in Addis Ababa, Ethiopia</w:t>
      </w:r>
    </w:p>
    <w:bookmarkStart w:id="20" w:name="executive-summary"/>
    <w:p>
      <w:pPr>
        <w:pStyle w:val="Heading2"/>
      </w:pPr>
      <w:r>
        <w:t xml:space="preserve">Executive Summary</w:t>
      </w:r>
    </w:p>
    <w:p>
      <w:pPr>
        <w:pStyle w:val="FirstParagraph"/>
      </w:pPr>
      <w:r>
        <w:t xml:space="preserve">This comprehensive Marketing Plan outlines strategic initiatives to expand access to quality midwifery services across Addis Ababa, Ethiopia. With maternal mortality rates persisting at 350 per 100,000 live births in Ethiopia—significantly higher than the global average—the deployment of skilled midwives represents a critical intervention point. This plan specifically targets urban and peri-urban communities in Addis Ababa where fragmented healthcare access and cultural barriers hinder optimal maternal outcomes. By positioning the</w:t>
      </w:r>
      <w:r>
        <w:t xml:space="preserve"> </w:t>
      </w:r>
      <w:r>
        <w:rPr>
          <w:iCs/>
          <w:i/>
        </w:rPr>
        <w:t xml:space="preserve">Midwife</w:t>
      </w:r>
      <w:r>
        <w:t xml:space="preserve"> </w:t>
      </w:r>
      <w:r>
        <w:t xml:space="preserve">as an indispensable community health partner, this Marketing Plan establishes a roadmap to increase utilization of midwifery services by 40% within 24 months, directly contributing to Ethiopia's national health goals under the Federal Ministry of Health.</w:t>
      </w:r>
    </w:p>
    <w:bookmarkEnd w:id="20"/>
    <w:bookmarkStart w:id="21" w:name="X77a20f461fe79e3cb04e47362a4f1e628794b10"/>
    <w:p>
      <w:pPr>
        <w:pStyle w:val="Heading2"/>
      </w:pPr>
      <w:r>
        <w:t xml:space="preserve">Situation Analysis: The Midwife Landscape in Ethiopia Addis Ababa</w:t>
      </w:r>
    </w:p>
    <w:p>
      <w:pPr>
        <w:pStyle w:val="FirstParagraph"/>
      </w:pPr>
      <w:r>
        <w:t xml:space="preserve">Addis Ababa, as Ethiopia's political and economic hub, faces unique maternal health challenges. While healthcare infrastructure exists, significant gaps persist in accessible prenatal care and skilled birth attendance. According to the 2019 Ethiopian Health Sector Transformation Plan (HSTP), only 38% of deliveries in Addis Ababa are attended by a</w:t>
      </w:r>
      <w:r>
        <w:t xml:space="preserve"> </w:t>
      </w:r>
      <w:r>
        <w:rPr>
          <w:iCs/>
          <w:i/>
        </w:rPr>
        <w:t xml:space="preserve">Midwife</w:t>
      </w:r>
      <w:r>
        <w:t xml:space="preserve"> </w:t>
      </w:r>
      <w:r>
        <w:t xml:space="preserve">or other skilled provider—a rate far below Ethiopia's target of 75%. Cultural preferences for traditional birth attendants, limited awareness of midwifery benefits, and transportation barriers for low-income residents exacerbate the crisis. Furthermore, the existing supply of</w:t>
      </w:r>
      <w:r>
        <w:t xml:space="preserve"> </w:t>
      </w:r>
      <w:r>
        <w:rPr>
          <w:iCs/>
          <w:i/>
        </w:rPr>
        <w:t xml:space="preserve">Midwife</w:t>
      </w:r>
      <w:r>
        <w:t xml:space="preserve"> </w:t>
      </w:r>
      <w:r>
        <w:t xml:space="preserve">professionals in Addis Ababa remains insufficient to meet demand. This Marketing Plan directly confronts these systemic challenges through community-centered marketing strategies designed specifically for Ethiopia's urban context.</w:t>
      </w:r>
    </w:p>
    <w:bookmarkEnd w:id="21"/>
    <w:bookmarkStart w:id="22" w:name="target-audience-segmentation"/>
    <w:p>
      <w:pPr>
        <w:pStyle w:val="Heading2"/>
      </w:pPr>
      <w:r>
        <w:t xml:space="preserve">Target Audience Segmentation</w:t>
      </w:r>
    </w:p>
    <w:p>
      <w:pPr>
        <w:pStyle w:val="FirstParagraph"/>
      </w:pPr>
      <w:r>
        <w:t xml:space="preserve">This plan identifies three primary audience segments in Addis Ababa, Ethiopia:</w:t>
      </w:r>
    </w:p>
    <w:p>
      <w:pPr>
        <w:numPr>
          <w:ilvl w:val="0"/>
          <w:numId w:val="1001"/>
        </w:numPr>
        <w:pStyle w:val="Compact"/>
      </w:pPr>
      <w:r>
        <w:rPr>
          <w:bCs/>
          <w:b/>
        </w:rPr>
        <w:t xml:space="preserve">Urban Mothers (15-35 years):</w:t>
      </w:r>
      <w:r>
        <w:t xml:space="preserve"> </w:t>
      </w:r>
      <w:r>
        <w:t xml:space="preserve">Prioritize convenience, affordability, and trust. They require education on the clinical benefits of midwifery care.</w:t>
      </w:r>
    </w:p>
    <w:p>
      <w:pPr>
        <w:numPr>
          <w:ilvl w:val="0"/>
          <w:numId w:val="1001"/>
        </w:numPr>
        <w:pStyle w:val="Compact"/>
      </w:pPr>
      <w:r>
        <w:rPr>
          <w:bCs/>
          <w:b/>
        </w:rPr>
        <w:t xml:space="preserve">Family Decision-Makers (Husbands/Elders):</w:t>
      </w:r>
      <w:r>
        <w:t xml:space="preserve"> </w:t>
      </w:r>
      <w:r>
        <w:t xml:space="preserve">Address cultural perceptions through community engagement highlighting maternal survival as a family priority.</w:t>
      </w:r>
    </w:p>
    <w:p>
      <w:pPr>
        <w:numPr>
          <w:ilvl w:val="0"/>
          <w:numId w:val="1001"/>
        </w:numPr>
        <w:pStyle w:val="Compact"/>
      </w:pPr>
      <w:r>
        <w:rPr>
          <w:bCs/>
          <w:b/>
        </w:rPr>
        <w:t xml:space="preserve">Local Health Facilities:</w:t>
      </w:r>
      <w:r>
        <w:t xml:space="preserve"> </w:t>
      </w:r>
      <w:r>
        <w:t xml:space="preserve">Position the Midwife network as an essential complement to public health centers, reducing referral burdens.</w:t>
      </w:r>
    </w:p>
    <w:bookmarkEnd w:id="22"/>
    <w:bookmarkStart w:id="23" w:name="marketing-objectives-smart-framework"/>
    <w:p>
      <w:pPr>
        <w:pStyle w:val="Heading2"/>
      </w:pPr>
      <w:r>
        <w:t xml:space="preserve">Marketing Objectives (SMART Framework)</w:t>
      </w:r>
    </w:p>
    <w:p>
      <w:pPr>
        <w:numPr>
          <w:ilvl w:val="0"/>
          <w:numId w:val="1002"/>
        </w:numPr>
        <w:pStyle w:val="Compact"/>
      </w:pPr>
      <w:r>
        <w:t xml:space="preserve">Increase midwifery service utilization by 40% across Addis Ababa within 24 months through targeted awareness campaigns.</w:t>
      </w:r>
    </w:p>
    <w:p>
      <w:pPr>
        <w:numPr>
          <w:ilvl w:val="0"/>
          <w:numId w:val="1002"/>
        </w:numPr>
        <w:pStyle w:val="Compact"/>
      </w:pPr>
      <w:r>
        <w:t xml:space="preserve">Train and deploy 150 additional certified Midwives in underserved Addis Ababa sub-cities (e.g., Bole, Kirkos) by Year 2.</w:t>
      </w:r>
    </w:p>
    <w:p>
      <w:pPr>
        <w:numPr>
          <w:ilvl w:val="0"/>
          <w:numId w:val="1002"/>
        </w:numPr>
        <w:pStyle w:val="Compact"/>
      </w:pPr>
      <w:r>
        <w:t xml:space="preserve">Build community trust via culturally appropriate education, reaching 50,000 residents annually through Ethiopia-specific channels.</w:t>
      </w:r>
    </w:p>
    <w:p>
      <w:pPr>
        <w:numPr>
          <w:ilvl w:val="0"/>
          <w:numId w:val="1002"/>
        </w:numPr>
        <w:pStyle w:val="Compact"/>
      </w:pPr>
      <w:r>
        <w:t xml:space="preserve">Reduce maternal mortality indicators in target zones by 15% within three years through enhanced midwife coverage.</w:t>
      </w:r>
    </w:p>
    <w:bookmarkEnd w:id="23"/>
    <w:bookmarkStart w:id="28" w:name="Xcace226874cbaac5a586fb24d503966f1a8daa3"/>
    <w:p>
      <w:pPr>
        <w:pStyle w:val="Heading2"/>
      </w:pPr>
      <w:r>
        <w:t xml:space="preserve">Marketing Mix Strategy (4Ps for Addis Ababa Context)</w:t>
      </w:r>
    </w:p>
    <w:bookmarkStart w:id="24" w:name="product-midwife-centric-service-packages"/>
    <w:p>
      <w:pPr>
        <w:pStyle w:val="Heading3"/>
      </w:pPr>
      <w:r>
        <w:t xml:space="preserve">Product: Midwife-Centric Service Packages</w:t>
      </w:r>
    </w:p>
    <w:p>
      <w:pPr>
        <w:pStyle w:val="FirstParagraph"/>
      </w:pPr>
      <w:r>
        <w:t xml:space="preserve">Developed in partnership with Ethiopia's Federal Ministry of Health, services include: prenatal checkups at community health posts, home birth support with emergency referral pathways, postnatal care for mother-infant dyads, and breastfeeding counseling. Each package integrates local cultural practices—e.g., using Amharic or Oromiffa language materials—to ensure relevance in Ethiopia Addis Ababa.</w:t>
      </w:r>
    </w:p>
    <w:bookmarkEnd w:id="24"/>
    <w:bookmarkStart w:id="25" w:name="price-affordable-subsidized-access"/>
    <w:p>
      <w:pPr>
        <w:pStyle w:val="Heading3"/>
      </w:pPr>
      <w:r>
        <w:t xml:space="preserve">Price: Affordable &amp; Subsidized Access</w:t>
      </w:r>
    </w:p>
    <w:p>
      <w:pPr>
        <w:pStyle w:val="FirstParagraph"/>
      </w:pPr>
      <w:r>
        <w:t xml:space="preserve">Adopt a tiered pricing model aligned with Ethiopia's healthcare affordability framework:</w:t>
      </w:r>
      <w:r>
        <w:t xml:space="preserve"> </w:t>
      </w:r>
      <w:r>
        <w:t xml:space="preserve">• Free for women below the poverty line (identified via Health Extension Program data).</w:t>
      </w:r>
      <w:r>
        <w:t xml:space="preserve"> </w:t>
      </w:r>
      <w:r>
        <w:t xml:space="preserve">• 50% subsidized fees for low-income families through partnerships with Addis Ababa City Administration.</w:t>
      </w:r>
      <w:r>
        <w:t xml:space="preserve"> </w:t>
      </w:r>
      <w:r>
        <w:t xml:space="preserve">• Full-fee services for private pay clients at rates 30% below market average to incentivize uptake without compromising quality.</w:t>
      </w:r>
    </w:p>
    <w:bookmarkEnd w:id="25"/>
    <w:bookmarkStart w:id="26" w:name="place-strategic-community-integration"/>
    <w:p>
      <w:pPr>
        <w:pStyle w:val="Heading3"/>
      </w:pPr>
      <w:r>
        <w:t xml:space="preserve">Place: Strategic Community Integration</w:t>
      </w:r>
    </w:p>
    <w:p>
      <w:pPr>
        <w:pStyle w:val="FirstParagraph"/>
      </w:pPr>
      <w:r>
        <w:t xml:space="preserve">Deploy midwives within existing Ethiopia health structures:</w:t>
      </w:r>
      <w:r>
        <w:t xml:space="preserve"> </w:t>
      </w:r>
      <w:r>
        <w:t xml:space="preserve">• Partner with 50 public health centers across Addis Ababa for fixed-service points.</w:t>
      </w:r>
      <w:r>
        <w:t xml:space="preserve"> </w:t>
      </w:r>
      <w:r>
        <w:t xml:space="preserve">• Establish mobile clinics visiting 12 high-need neighborhoods monthly (e.g., Kaliti, Yeka).</w:t>
      </w:r>
      <w:r>
        <w:t xml:space="preserve"> </w:t>
      </w:r>
      <w:r>
        <w:t xml:space="preserve">• Collaborate with Addis Ababa City Administration to embed midwives in urban community development projects.</w:t>
      </w:r>
    </w:p>
    <w:bookmarkEnd w:id="26"/>
    <w:bookmarkStart w:id="27" w:name="X565bb2acdf4b39d4cf704418c95d1be415f6132"/>
    <w:p>
      <w:pPr>
        <w:pStyle w:val="Heading3"/>
      </w:pPr>
      <w:r>
        <w:t xml:space="preserve">Promotion: Culturally Resonant Communication</w:t>
      </w:r>
    </w:p>
    <w:p>
      <w:pPr>
        <w:pStyle w:val="FirstParagraph"/>
      </w:pPr>
      <w:r>
        <w:t xml:space="preserve">Leverage Ethiopia-specific channels for maximum reach:</w:t>
      </w:r>
      <w:r>
        <w:t xml:space="preserve"> </w:t>
      </w:r>
      <w:r>
        <w:t xml:space="preserve">• Radio Campaigns on national stations (e.g., EBC) featuring testimonies from local mothers.</w:t>
      </w:r>
      <w:r>
        <w:t xml:space="preserve"> </w:t>
      </w:r>
      <w:r>
        <w:t xml:space="preserve">• Community Theater in Amharic/Oromo showcasing midwife impact (e.g., "The Midwife Who Saved My Daughter").</w:t>
      </w:r>
      <w:r>
        <w:t xml:space="preserve"> </w:t>
      </w:r>
      <w:r>
        <w:t xml:space="preserve">• Social Media: WhatsApp groups and Facebook pages managed by trusted community health workers to share success stories.</w:t>
      </w:r>
      <w:r>
        <w:t xml:space="preserve"> </w:t>
      </w:r>
      <w:r>
        <w:t xml:space="preserve">• Partnership with Ethiopian religious institutions (Orthodox Church, Muslim Council) for endorsement of maternal care.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 in Addis Ababa, Ethiopia</w:t>
            </w:r>
          </w:p>
        </w:tc>
      </w:tr>
      <w:tr>
        <w:tc>
          <w:tcPr/>
          <w:p>
            <w:pPr>
              <w:pStyle w:val="Compact"/>
              <w:jc w:val="left"/>
            </w:pPr>
            <w:r>
              <w:t xml:space="preserve">Foundation Building</w:t>
            </w:r>
          </w:p>
        </w:tc>
        <w:tc>
          <w:tcPr/>
          <w:p>
            <w:pPr>
              <w:pStyle w:val="Compact"/>
              <w:jc w:val="left"/>
            </w:pPr>
            <w:r>
              <w:t xml:space="preserve">Months 1-3</w:t>
            </w:r>
          </w:p>
        </w:tc>
        <w:tc>
          <w:tcPr/>
          <w:p>
            <w:pPr>
              <w:pStyle w:val="Compact"/>
              <w:jc w:val="left"/>
            </w:pPr>
            <w:r>
              <w:t xml:space="preserve">Cultural competency training for midwives; MOH partnership agreements; community needs assessment in Bole and Nifas Silk.</w:t>
            </w:r>
          </w:p>
        </w:tc>
      </w:tr>
      <w:tr>
        <w:tc>
          <w:tcPr/>
          <w:p>
            <w:pPr>
              <w:pStyle w:val="Compact"/>
              <w:jc w:val="left"/>
            </w:pPr>
            <w:r>
              <w:t xml:space="preserve">Launch &amp; Awareness</w:t>
            </w:r>
          </w:p>
        </w:tc>
        <w:tc>
          <w:tcPr/>
          <w:p>
            <w:pPr>
              <w:pStyle w:val="Compact"/>
              <w:jc w:val="left"/>
            </w:pPr>
            <w:r>
              <w:t xml:space="preserve">Months 4-9</w:t>
            </w:r>
          </w:p>
        </w:tc>
        <w:tc>
          <w:tcPr/>
          <w:p>
            <w:pPr>
              <w:pStyle w:val="Compact"/>
              <w:jc w:val="left"/>
            </w:pPr>
            <w:r>
              <w:t xml:space="preserve">Radio campaigns begin; first mobile clinics deployed; midwife training for 50 new staff.</w:t>
            </w:r>
          </w:p>
        </w:tc>
      </w:tr>
      <w:tr>
        <w:tc>
          <w:tcPr/>
          <w:p>
            <w:pPr>
              <w:pStyle w:val="Compact"/>
              <w:jc w:val="left"/>
            </w:pPr>
            <w:r>
              <w:t xml:space="preserve">Growth &amp; Scale</w:t>
            </w:r>
          </w:p>
        </w:tc>
        <w:tc>
          <w:tcPr/>
          <w:p>
            <w:pPr>
              <w:pStyle w:val="Compact"/>
              <w:jc w:val="left"/>
            </w:pPr>
            <w:r>
              <w:t xml:space="preserve">Months 10-18</w:t>
            </w:r>
          </w:p>
        </w:tc>
        <w:tc>
          <w:tcPr/>
          <w:p>
            <w:pPr>
              <w:pStyle w:val="Compact"/>
              <w:jc w:val="left"/>
            </w:pPr>
            <w:r>
              <w:t xml:space="preserve">Expand to all 10 Addis Ababa sub-cities; evaluate uptake metrics; refine messaging based on community feedback.</w:t>
            </w:r>
          </w:p>
        </w:tc>
      </w:tr>
      <w:tr>
        <w:tc>
          <w:tcPr/>
          <w:p>
            <w:pPr>
              <w:pStyle w:val="Compact"/>
              <w:jc w:val="left"/>
            </w:pPr>
            <w:r>
              <w:t xml:space="preserve">Sustainability</w:t>
            </w:r>
          </w:p>
        </w:tc>
        <w:tc>
          <w:tcPr/>
          <w:p>
            <w:pPr>
              <w:pStyle w:val="Compact"/>
              <w:jc w:val="left"/>
            </w:pPr>
            <w:r>
              <w:t xml:space="preserve">Months 19-24</w:t>
            </w:r>
          </w:p>
        </w:tc>
        <w:tc>
          <w:tcPr/>
          <w:p>
            <w:pPr>
              <w:pStyle w:val="Compact"/>
              <w:jc w:val="left"/>
            </w:pPr>
            <w:r>
              <w:t xml:space="preserve">Integrate midwife services into city-wide maternal health budget; establish referral partnerships with public hospitals.</w:t>
            </w:r>
          </w:p>
        </w:tc>
      </w:tr>
    </w:tbl>
    <w:bookmarkEnd w:id="29"/>
    <w:bookmarkStart w:id="30" w:name="budget-overview-ethiopia-context"/>
    <w:p>
      <w:pPr>
        <w:pStyle w:val="Heading2"/>
      </w:pPr>
      <w:r>
        <w:t xml:space="preserve">Budget Overview (Ethiopia Context)</w:t>
      </w:r>
    </w:p>
    <w:p>
      <w:pPr>
        <w:pStyle w:val="FirstParagraph"/>
      </w:pPr>
      <w:r>
        <w:t xml:space="preserve">Total Investment: $350,000 over 24 months.</w:t>
      </w:r>
      <w:r>
        <w:t xml:space="preserve"> </w:t>
      </w:r>
      <w:r>
        <w:t xml:space="preserve">• 45% for midwife training and deployment (adhering to Ethiopia's national competency standards).</w:t>
      </w:r>
      <w:r>
        <w:t xml:space="preserve"> </w:t>
      </w:r>
      <w:r>
        <w:t xml:space="preserve">• 30% for community engagement campaigns using Ethiopia-specific media channels.</w:t>
      </w:r>
      <w:r>
        <w:t xml:space="preserve"> </w:t>
      </w:r>
      <w:r>
        <w:t xml:space="preserve">• 15% for mobile clinic operations (fuel, supplies in Addis Ababa logistics context).</w:t>
      </w:r>
      <w:r>
        <w:t xml:space="preserve"> </w:t>
      </w:r>
      <w:r>
        <w:t xml:space="preserve">• 10% monitoring &amp; evaluation aligned with Ethiopia's Health Management Information System.</w:t>
      </w:r>
    </w:p>
    <w:bookmarkEnd w:id="30"/>
    <w:bookmarkStart w:id="31" w:name="measurement-evaluation"/>
    <w:p>
      <w:pPr>
        <w:pStyle w:val="Heading2"/>
      </w:pPr>
      <w:r>
        <w:t xml:space="preserve">Measurement &amp; Evaluation</w:t>
      </w:r>
    </w:p>
    <w:p>
      <w:pPr>
        <w:pStyle w:val="FirstParagraph"/>
      </w:pPr>
      <w:r>
        <w:t xml:space="preserve">Success will be tracked through Ethiopia-specific KPIs:</w:t>
      </w:r>
      <w:r>
        <w:t xml:space="preserve"> </w:t>
      </w:r>
      <w:r>
        <w:t xml:space="preserve">• Utilization Rate: % of target women accessing midwife services monthly.</w:t>
      </w:r>
      <w:r>
        <w:t xml:space="preserve"> </w:t>
      </w:r>
      <w:r>
        <w:t xml:space="preserve">• Awareness Score: Pre/post-campaign surveys measuring community recognition of Midwife value (measured by 500 household interviews).</w:t>
      </w:r>
      <w:r>
        <w:t xml:space="preserve"> </w:t>
      </w:r>
      <w:r>
        <w:t xml:space="preserve">• Maternal Outcomes: Reduction in facility-based maternal mortality ratio in served zones (tracked via Addis Ababa Health Bureau data).</w:t>
      </w:r>
      <w:r>
        <w:t xml:space="preserve"> </w:t>
      </w:r>
      <w:r>
        <w:t xml:space="preserve">• Cost Efficiency: Service cost per patient relative to national health benchmarks.</w:t>
      </w:r>
    </w:p>
    <w:bookmarkEnd w:id="31"/>
    <w:bookmarkStart w:id="32" w:name="conclusion"/>
    <w:p>
      <w:pPr>
        <w:pStyle w:val="Heading2"/>
      </w:pPr>
      <w:r>
        <w:t xml:space="preserve">Conclusion</w:t>
      </w:r>
    </w:p>
    <w:p>
      <w:pPr>
        <w:pStyle w:val="FirstParagraph"/>
      </w:pPr>
      <w:r>
        <w:t xml:space="preserve">This Marketing Plan for Midwife Services represents a vital step toward transforming maternal healthcare access in Ethiopia Addis Ababa. By centering the Midwife as both a clinical and cultural bridge, this initiative directly addresses systemic barriers through solutions designed for Ethiopia's urban reality. It aligns with Ethiopia's Health Sector Transformation Plan and Addis Ababa City Administration priorities while prioritizing community trust over transactional outreach. Through sustained implementation, this plan will not only elevate the status of the Midwife in Ethiopian healthcare but also save lives across Addis Ababa—one family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Addis Ababa, Ethiopia</dc:title>
  <dc:creator/>
  <cp:keywords/>
  <dcterms:created xsi:type="dcterms:W3CDTF">2025-12-11T15:10:17Z</dcterms:created>
  <dcterms:modified xsi:type="dcterms:W3CDTF">2025-12-11T15:10:17Z</dcterms:modified>
</cp:coreProperties>
</file>

<file path=docProps/custom.xml><?xml version="1.0" encoding="utf-8"?>
<Properties xmlns="http://schemas.openxmlformats.org/officeDocument/2006/custom-properties" xmlns:vt="http://schemas.openxmlformats.org/officeDocument/2006/docPropsVTypes"/>
</file>