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Berlin,</w:t>
      </w:r>
      <w:r>
        <w:t xml:space="preserve"> </w:t>
      </w:r>
      <w:r>
        <w:t xml:space="preserve">Germany</w:t>
      </w:r>
    </w:p>
    <w:bookmarkStart w:id="33" w:name="Xccc875f276d49340eb32c7182270a483f916a47"/>
    <w:p>
      <w:pPr>
        <w:pStyle w:val="Heading1"/>
      </w:pPr>
      <w:r>
        <w:t xml:space="preserve">Comprehensive Marketing Plan for Professional Midwife Services in Berlin, Germany</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premier midwife service provider within the competitive healthcare landscape of Berlin, Germany. Targeting expectant mothers seeking personalized, culturally attuned prenatal to postnatal care, this plan leverages Berlin's unique demographic dynamics and Germany's robust healthcare framework. The core objective is to position our Midwife service as the trusted choice for evidence-based, compassionate care in Germany Berlin, addressing critical gaps in maternal health accessibility while adhering to stringent German medical regulations.</w:t>
      </w:r>
    </w:p>
    <w:bookmarkEnd w:id="20"/>
    <w:bookmarkStart w:id="21" w:name="market-analysis-berlin-context"/>
    <w:p>
      <w:pPr>
        <w:pStyle w:val="Heading2"/>
      </w:pPr>
      <w:r>
        <w:t xml:space="preserve">Market Analysis: Berlin Context</w:t>
      </w:r>
    </w:p>
    <w:p>
      <w:pPr>
        <w:pStyle w:val="FirstParagraph"/>
      </w:pPr>
      <w:r>
        <w:t xml:space="preserve">Berlin's demographic profile presents significant opportunities. With over 3.7 million residents and a high birth rate among immigrant communities (particularly Turkish, Polish, and Syrian populations), there's growing demand for culturally sensitive midwifery care. Germany's healthcare system mandates midwives as primary caregivers during low-risk pregnancies, yet Berlin faces regional disparities in service access—especially in eastern districts like Marzahn-Hellersdorf and Neukölln. Our analysis confirms 62% of Berlin mothers cite "language barriers" and "lack of culturally familiar providers" as major obstacles (Berlin Health Authority, 2023). Competitors include traditional hospital-based midwives (e.g., Charité clinics) and private practices lacking bilingual support, creating a clear market gap for our service.</w:t>
      </w:r>
    </w:p>
    <w:bookmarkEnd w:id="21"/>
    <w:bookmarkStart w:id="22" w:name="target-audience"/>
    <w:p>
      <w:pPr>
        <w:pStyle w:val="Heading2"/>
      </w:pPr>
      <w:r>
        <w:t xml:space="preserve">Target Audience</w:t>
      </w:r>
    </w:p>
    <w:p>
      <w:pPr>
        <w:pStyle w:val="FirstParagraph"/>
      </w:pPr>
      <w:r>
        <w:t xml:space="preserve">Primary segmentation focuses on:</w:t>
      </w:r>
    </w:p>
    <w:p>
      <w:pPr>
        <w:numPr>
          <w:ilvl w:val="0"/>
          <w:numId w:val="1001"/>
        </w:numPr>
        <w:pStyle w:val="Compact"/>
      </w:pPr>
      <w:r>
        <w:rPr>
          <w:bCs/>
          <w:b/>
        </w:rPr>
        <w:t xml:space="preserve">Multilingual Expectant Mothers (75%):</w:t>
      </w:r>
      <w:r>
        <w:t xml:space="preserve"> </w:t>
      </w:r>
      <w:r>
        <w:t xml:space="preserve">Non-German speaking mothers (Turkish, Arabic, Russian speakers) seeking care in their native language.</w:t>
      </w:r>
    </w:p>
    <w:p>
      <w:pPr>
        <w:numPr>
          <w:ilvl w:val="0"/>
          <w:numId w:val="1001"/>
        </w:numPr>
        <w:pStyle w:val="Compact"/>
      </w:pPr>
      <w:r>
        <w:rPr>
          <w:bCs/>
          <w:b/>
        </w:rPr>
        <w:t xml:space="preserve">Young Urban Professionals (20%):</w:t>
      </w:r>
      <w:r>
        <w:t xml:space="preserve"> </w:t>
      </w:r>
      <w:r>
        <w:t xml:space="preserve">Berlin-based millennials prioritizing holistic care and digital convenience.</w:t>
      </w:r>
    </w:p>
    <w:p>
      <w:pPr>
        <w:numPr>
          <w:ilvl w:val="0"/>
          <w:numId w:val="1001"/>
        </w:numPr>
        <w:pStyle w:val="Compact"/>
      </w:pPr>
      <w:r>
        <w:rPr>
          <w:bCs/>
          <w:b/>
        </w:rPr>
        <w:t xml:space="preserve">National Minority Communities (5%):</w:t>
      </w:r>
      <w:r>
        <w:t xml:space="preserve"> </w:t>
      </w:r>
      <w:r>
        <w:t xml:space="preserve">Targeting integration-focused groups through community partnerships.</w:t>
      </w:r>
    </w:p>
    <w:bookmarkEnd w:id="22"/>
    <w:bookmarkStart w:id="23" w:name="marketing-objectives-for-germany-berlin"/>
    <w:p>
      <w:pPr>
        <w:pStyle w:val="Heading2"/>
      </w:pPr>
      <w:r>
        <w:t xml:space="preserve">Marketing Objectives for Germany Berlin</w:t>
      </w:r>
    </w:p>
    <w:p>
      <w:pPr>
        <w:numPr>
          <w:ilvl w:val="0"/>
          <w:numId w:val="1002"/>
        </w:numPr>
        <w:pStyle w:val="Compact"/>
      </w:pPr>
      <w:r>
        <w:rPr>
          <w:bCs/>
          <w:b/>
        </w:rPr>
        <w:t xml:space="preserve">Market Penetration:</w:t>
      </w:r>
      <w:r>
        <w:t xml:space="preserve"> </w:t>
      </w:r>
      <w:r>
        <w:t xml:space="preserve">Achieve 15% market share among low-risk pregnancies in Berlin within 24 months.</w:t>
      </w:r>
    </w:p>
    <w:p>
      <w:pPr>
        <w:numPr>
          <w:ilvl w:val="0"/>
          <w:numId w:val="1002"/>
        </w:numPr>
        <w:pStyle w:val="Compact"/>
      </w:pPr>
      <w:r>
        <w:rPr>
          <w:bCs/>
          <w:b/>
        </w:rPr>
        <w:t xml:space="preserve">Cultural Bridge:</w:t>
      </w:r>
      <w:r>
        <w:t xml:space="preserve"> </w:t>
      </w:r>
      <w:r>
        <w:t xml:space="preserve">Provide care in 5+ languages (German, Turkish, Arabic, English, Polish) by Q3 2025.</w:t>
      </w:r>
    </w:p>
    <w:p>
      <w:pPr>
        <w:numPr>
          <w:ilvl w:val="0"/>
          <w:numId w:val="1002"/>
        </w:numPr>
        <w:pStyle w:val="Compact"/>
      </w:pPr>
      <w:r>
        <w:rPr>
          <w:bCs/>
          <w:b/>
        </w:rPr>
        <w:t xml:space="preserve">Digital Adoption:</w:t>
      </w:r>
      <w:r>
        <w:t xml:space="preserve"> </w:t>
      </w:r>
      <w:r>
        <w:t xml:space="preserve">Attain 80% of new clients via our Berlin-specific mobile app by Year 2.</w:t>
      </w:r>
    </w:p>
    <w:bookmarkEnd w:id="23"/>
    <w:bookmarkStart w:id="27" w:name="strategic-marketing-pillars"/>
    <w:p>
      <w:pPr>
        <w:pStyle w:val="Heading2"/>
      </w:pPr>
      <w:r>
        <w:t xml:space="preserve">Strategic Marketing Pillars</w:t>
      </w:r>
    </w:p>
    <w:bookmarkStart w:id="24" w:name="X14b74ce34c07684d0b2d22879f35dda1d17f819"/>
    <w:p>
      <w:pPr>
        <w:pStyle w:val="Heading3"/>
      </w:pPr>
      <w:r>
        <w:t xml:space="preserve">1. Culturally Integrated Service Design (Berlin-Specific)</w:t>
      </w:r>
    </w:p>
    <w:p>
      <w:pPr>
        <w:pStyle w:val="FirstParagraph"/>
      </w:pPr>
      <w:r>
        <w:t xml:space="preserve">All Midwife service protocols are co-designed with Berlin community leaders and German medical ethicists. Our "Berlin Care Circle" model includes:</w:t>
      </w:r>
    </w:p>
    <w:p>
      <w:pPr>
        <w:numPr>
          <w:ilvl w:val="0"/>
          <w:numId w:val="1003"/>
        </w:numPr>
        <w:pStyle w:val="Compact"/>
      </w:pPr>
      <w:r>
        <w:t xml:space="preserve">Monthly multilingual prenatal workshops in community centers (e.g., Prenzlauer Berg, Wedding)</w:t>
      </w:r>
    </w:p>
    <w:p>
      <w:pPr>
        <w:numPr>
          <w:ilvl w:val="0"/>
          <w:numId w:val="1003"/>
        </w:numPr>
        <w:pStyle w:val="Compact"/>
      </w:pPr>
      <w:r>
        <w:t xml:space="preserve">Partnering with Berlin's Kiez clinics to co-host culturally tailored childbirth preparation sessions</w:t>
      </w:r>
    </w:p>
    <w:p>
      <w:pPr>
        <w:numPr>
          <w:ilvl w:val="0"/>
          <w:numId w:val="1003"/>
        </w:numPr>
        <w:pStyle w:val="Compact"/>
      </w:pPr>
      <w:r>
        <w:t xml:space="preserve">Integrating traditional birth practices (e.g., Turkish *çay* ceremonies) into care plans upon client request</w:t>
      </w:r>
    </w:p>
    <w:bookmarkEnd w:id="24"/>
    <w:bookmarkStart w:id="25" w:name="X2f156a8db5e38f5955be6a4406e2ed9667c0751"/>
    <w:p>
      <w:pPr>
        <w:pStyle w:val="Heading3"/>
      </w:pPr>
      <w:r>
        <w:t xml:space="preserve">2. Digital-First Engagement for Berlin Mothers</w:t>
      </w:r>
    </w:p>
    <w:p>
      <w:pPr>
        <w:pStyle w:val="FirstParagraph"/>
      </w:pPr>
      <w:r>
        <w:t xml:space="preserve">Leveraging Berlin's tech-savvy population, we deploy:</w:t>
      </w:r>
    </w:p>
    <w:p>
      <w:pPr>
        <w:numPr>
          <w:ilvl w:val="0"/>
          <w:numId w:val="1004"/>
        </w:numPr>
        <w:pStyle w:val="Compact"/>
      </w:pPr>
      <w:r>
        <w:t xml:space="preserve">A dedicated German-language app with features:</w:t>
      </w:r>
    </w:p>
    <w:p>
      <w:pPr>
        <w:numPr>
          <w:ilvl w:val="1"/>
          <w:numId w:val="1005"/>
        </w:numPr>
        <w:pStyle w:val="Compact"/>
      </w:pPr>
      <w:r>
        <w:t xml:space="preserve">Real-time appointment booking across Berlin districts</w:t>
      </w:r>
    </w:p>
    <w:p>
      <w:pPr>
        <w:numPr>
          <w:ilvl w:val="1"/>
          <w:numId w:val="1005"/>
        </w:numPr>
        <w:pStyle w:val="Compact"/>
      </w:pPr>
      <w:r>
        <w:t xml:space="preserve">Push notifications for local Berlin health events (e.g., "Free Breastfeeding Workshop at Kreuzberg Community Center")</w:t>
      </w:r>
    </w:p>
    <w:p>
      <w:pPr>
        <w:numPr>
          <w:ilvl w:val="0"/>
          <w:numId w:val="1004"/>
        </w:numPr>
        <w:pStyle w:val="Compact"/>
      </w:pPr>
      <w:r>
        <w:t xml:space="preserve">Targeted Instagram/Facebook campaigns using Berlin-specific hashtags (#BerlinMama, #MitHebammeInBerlin) featuring local success stories</w:t>
      </w:r>
    </w:p>
    <w:p>
      <w:pPr>
        <w:numPr>
          <w:ilvl w:val="0"/>
          <w:numId w:val="1004"/>
        </w:numPr>
        <w:pStyle w:val="Compact"/>
      </w:pPr>
      <w:r>
        <w:t xml:space="preserve">SEO-optimized content targeting Berlin-based search terms: "Midwife in Wedding", "Turkish-speaking Hebamme Berlin"</w:t>
      </w:r>
    </w:p>
    <w:bookmarkEnd w:id="25"/>
    <w:bookmarkStart w:id="26" w:name="X457d703a6d404d0a2806c0cfabf8748a616086c"/>
    <w:p>
      <w:pPr>
        <w:pStyle w:val="Heading3"/>
      </w:pPr>
      <w:r>
        <w:t xml:space="preserve">3. Strategic Partnerships within Germany's Healthcare Ecosystem</w:t>
      </w:r>
    </w:p>
    <w:p>
      <w:pPr>
        <w:pStyle w:val="FirstParagraph"/>
      </w:pPr>
      <w:r>
        <w:t xml:space="preserve">Building trust with established German healthcare institutions is critical:</w:t>
      </w:r>
    </w:p>
    <w:p>
      <w:pPr>
        <w:numPr>
          <w:ilvl w:val="0"/>
          <w:numId w:val="1006"/>
        </w:numPr>
        <w:pStyle w:val="Compact"/>
      </w:pPr>
      <w:r>
        <w:t xml:space="preserve">Negotiating contracts with Berlin’s municipal health insurers (e.g., TK, AOK) for covered midwife services</w:t>
      </w:r>
    </w:p>
    <w:p>
      <w:pPr>
        <w:numPr>
          <w:ilvl w:val="0"/>
          <w:numId w:val="1006"/>
        </w:numPr>
        <w:pStyle w:val="Compact"/>
      </w:pPr>
      <w:r>
        <w:t xml:space="preserve">Certification partnerships with Berlin Maternity Hospitals (e.g., Vivantes Klinikum Neukölln) for seamless referrals</w:t>
      </w:r>
    </w:p>
    <w:p>
      <w:pPr>
        <w:numPr>
          <w:ilvl w:val="0"/>
          <w:numId w:val="1006"/>
        </w:numPr>
        <w:pStyle w:val="Compact"/>
      </w:pPr>
      <w:r>
        <w:t xml:space="preserve">Collaboration with Berlin’s International Women’s Network to host quarterly "Migrant Mother" support forums</w:t>
      </w:r>
    </w:p>
    <w:bookmarkEnd w:id="26"/>
    <w:bookmarkEnd w:id="27"/>
    <w:bookmarkStart w:id="28" w:name="budget-allocation-germany-berlin-focus"/>
    <w:p>
      <w:pPr>
        <w:pStyle w:val="Heading2"/>
      </w:pPr>
      <w:r>
        <w:t xml:space="preserve">Budget Allocation: Germany Berlin Focus</w:t>
      </w:r>
    </w:p>
    <w:p>
      <w:pPr>
        <w:pStyle w:val="FirstParagraph"/>
      </w:pPr>
      <w:r>
        <w:t xml:space="preserve">Initial investment of €150,000 allocated as follows: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Cultural Liaison Officers (Berlin-based)</w:t>
      </w:r>
    </w:p>
    <w:p>
      <w:pPr>
        <w:pStyle w:val="BodyText"/>
      </w:pPr>
      <w:r>
        <w:t xml:space="preserve">35%</w:t>
      </w:r>
    </w:p>
    <w:p>
      <w:pPr>
        <w:pStyle w:val="BodyText"/>
      </w:pPr>
      <w:r>
        <w:t xml:space="preserve">Hiring 4 bilingual staff for community outreach in high-demand districts</w:t>
      </w:r>
    </w:p>
    <w:p>
      <w:pPr>
        <w:pStyle w:val="BodyText"/>
      </w:pPr>
      <w:r>
        <w:t xml:space="preserve">Digital Platform Development</w:t>
      </w:r>
    </w:p>
    <w:p>
      <w:pPr>
        <w:pStyle w:val="BodyText"/>
      </w:pPr>
      <w:r>
        <w:t xml:space="preserve">28%</w:t>
      </w:r>
    </w:p>
    <w:p>
      <w:pPr>
        <w:pStyle w:val="BodyText"/>
      </w:pPr>
      <w:r>
        <w:t xml:space="preserve">Custom app with Berlin district-specific features</w:t>
      </w:r>
    </w:p>
    <w:p>
      <w:pPr>
        <w:pStyle w:val="BodyText"/>
      </w:pPr>
      <w:r>
        <w:t xml:space="preserve">Clinic Partnerships &amp; Certification</w:t>
      </w:r>
    </w:p>
    <w:p>
      <w:pPr>
        <w:pStyle w:val="BodyText"/>
      </w:pPr>
      <w:r>
        <w:t xml:space="preserve">20%</w:t>
      </w:r>
    </w:p>
    <w:p>
      <w:pPr>
        <w:pStyle w:val="BodyText"/>
      </w:pPr>
      <w:r>
        <w:t xml:space="preserve">Compliance with German Midwifery Association (DVG) standards</w:t>
      </w:r>
    </w:p>
    <w:p>
      <w:pPr>
        <w:pStyle w:val="BodyText"/>
      </w:pPr>
      <w:r>
        <w:t xml:space="preserve">Community Events (Berlin Locations)</w:t>
      </w:r>
    </w:p>
    <w:p>
      <w:pPr>
        <w:pStyle w:val="BodyText"/>
      </w:pPr>
      <w:r>
        <w:t xml:space="preserve">17%</w:t>
      </w:r>
    </w:p>
    <w:p>
      <w:pPr>
        <w:pStyle w:val="BodyText"/>
      </w:pPr>
      <w:r>
        <w:t xml:space="preserve">Sponsorships at Berlin mother-child fairs (e.g., Mutter &amp; Kind in Friedrichshain)</w:t>
      </w:r>
    </w:p>
    <w:bookmarkEnd w:id="28"/>
    <w:bookmarkStart w:id="29" w:name="X3a9d3a7c1feb5e4b484da26cd538da3e67bbfea"/>
    <w:p>
      <w:pPr>
        <w:pStyle w:val="Heading2"/>
      </w:pPr>
      <w:r>
        <w:t xml:space="preserve">Implementation Timeline: Berlin-Driven Phases</w:t>
      </w:r>
    </w:p>
    <w:p>
      <w:pPr>
        <w:pStyle w:val="FirstParagraph"/>
      </w:pPr>
      <w:r>
        <w:rPr>
          <w:bCs/>
          <w:b/>
        </w:rPr>
        <w:t xml:space="preserve">Months 1-3:</w:t>
      </w:r>
      <w:r>
        <w:t xml:space="preserve"> </w:t>
      </w:r>
      <w:r>
        <w:t xml:space="preserve">Secure DVG accreditation; launch German/English digital presence; partner with 3 Berlin community centers.</w:t>
      </w:r>
    </w:p>
    <w:p>
      <w:pPr>
        <w:pStyle w:val="BodyText"/>
      </w:pPr>
      <w:r>
        <w:rPr>
          <w:bCs/>
          <w:b/>
        </w:rPr>
        <w:t xml:space="preserve">Months 4-6:</w:t>
      </w:r>
      <w:r>
        <w:t xml:space="preserve"> </w:t>
      </w:r>
      <w:r>
        <w:t xml:space="preserve">Deploy multilingual app beta; host first "Berlin Migrant Mother" workshop series in Neukölln and Kreuzberg.</w:t>
      </w:r>
    </w:p>
    <w:p>
      <w:pPr>
        <w:pStyle w:val="BodyText"/>
      </w:pPr>
      <w:r>
        <w:rPr>
          <w:bCs/>
          <w:b/>
        </w:rPr>
        <w:t xml:space="preserve">Months 7-12:</w:t>
      </w:r>
      <w:r>
        <w:t xml:space="preserve"> </w:t>
      </w:r>
      <w:r>
        <w:t xml:space="preserve">Achieve AOK insurance partnership; expand service to 8 Berlin districts; introduce Arabic-speaking midwife rotations.</w:t>
      </w:r>
    </w:p>
    <w:bookmarkEnd w:id="29"/>
    <w:bookmarkStart w:id="30" w:name="Xfb5251d3f05344f02dfc3e441a9d44d2d592b02"/>
    <w:p>
      <w:pPr>
        <w:pStyle w:val="Heading2"/>
      </w:pPr>
      <w:r>
        <w:t xml:space="preserve">Evaluation Metrics: Measuring Success in Germany Berlin</w:t>
      </w:r>
    </w:p>
    <w:p>
      <w:pPr>
        <w:pStyle w:val="FirstParagraph"/>
      </w:pPr>
      <w:r>
        <w:t xml:space="preserve">We track real-time performance through Berlin-specific KPIs:</w:t>
      </w:r>
    </w:p>
    <w:p>
      <w:pPr>
        <w:numPr>
          <w:ilvl w:val="0"/>
          <w:numId w:val="1007"/>
        </w:numPr>
        <w:pStyle w:val="Compact"/>
      </w:pPr>
      <w:r>
        <w:rPr>
          <w:bCs/>
          <w:b/>
        </w:rPr>
        <w:t xml:space="preserve">Client Acquisition Cost (CAC):</w:t>
      </w:r>
      <w:r>
        <w:t xml:space="preserve"> </w:t>
      </w:r>
      <w:r>
        <w:t xml:space="preserve">Target €180/client (below Berlin industry average of €245)</w:t>
      </w:r>
    </w:p>
    <w:p>
      <w:pPr>
        <w:numPr>
          <w:ilvl w:val="0"/>
          <w:numId w:val="1007"/>
        </w:numPr>
        <w:pStyle w:val="Compact"/>
      </w:pPr>
      <w:r>
        <w:rPr>
          <w:bCs/>
          <w:b/>
        </w:rPr>
        <w:t xml:space="preserve">Cultural Satisfaction Rate:</w:t>
      </w:r>
      <w:r>
        <w:t xml:space="preserve"> </w:t>
      </w:r>
      <w:r>
        <w:t xml:space="preserve">Minimum 90% client rating on "felt understood" in post-care surveys</w:t>
      </w:r>
    </w:p>
    <w:p>
      <w:pPr>
        <w:numPr>
          <w:ilvl w:val="0"/>
          <w:numId w:val="1007"/>
        </w:numPr>
        <w:pStyle w:val="Compact"/>
      </w:pPr>
      <w:r>
        <w:rPr>
          <w:bCs/>
          <w:b/>
        </w:rPr>
        <w:t xml:space="preserve">District Coverage:</w:t>
      </w:r>
      <w:r>
        <w:t xml:space="preserve"> </w:t>
      </w:r>
      <w:r>
        <w:t xml:space="preserve">60% service uptake across Berlin’s top 10 high-birth-rate neighborhoods</w:t>
      </w:r>
    </w:p>
    <w:p>
      <w:pPr>
        <w:pStyle w:val="FirstParagraph"/>
      </w:pPr>
      <w:r>
        <w:t xml:space="preserve">Monthly reviews will analyze data from Berlin Health Authority reports and app analytics to refine local strategy.</w:t>
      </w:r>
    </w:p>
    <w:bookmarkEnd w:id="30"/>
    <w:bookmarkStart w:id="31" w:name="Xef82001a4daa221c5f61ac968942bb0d496c3de"/>
    <w:p>
      <w:pPr>
        <w:pStyle w:val="Heading2"/>
      </w:pPr>
      <w:r>
        <w:t xml:space="preserve">Competitive Differentiation in Germany's Midwifery Market</w:t>
      </w:r>
    </w:p>
    <w:p>
      <w:pPr>
        <w:pStyle w:val="FirstParagraph"/>
      </w:pPr>
      <w:r>
        <w:t xml:space="preserve">While competitors focus on clinical excellence alone, our Berlin-centric approach integrates:</w:t>
      </w:r>
    </w:p>
    <w:p>
      <w:pPr>
        <w:numPr>
          <w:ilvl w:val="0"/>
          <w:numId w:val="1008"/>
        </w:numPr>
        <w:pStyle w:val="Compact"/>
      </w:pPr>
      <w:r>
        <w:rPr>
          <w:bCs/>
          <w:b/>
        </w:rPr>
        <w:t xml:space="preserve">Cultural Intelligence:</w:t>
      </w:r>
      <w:r>
        <w:t xml:space="preserve"> </w:t>
      </w:r>
      <w:r>
        <w:t xml:space="preserve">Not just language translation—understanding dietary customs (e.g., Halal during postpartum) and familial dynamics.</w:t>
      </w:r>
    </w:p>
    <w:p>
      <w:pPr>
        <w:numPr>
          <w:ilvl w:val="0"/>
          <w:numId w:val="1008"/>
        </w:numPr>
        <w:pStyle w:val="Compact"/>
      </w:pPr>
      <w:r>
        <w:rPr>
          <w:bCs/>
          <w:b/>
        </w:rPr>
        <w:t xml:space="preserve">Geographic Accessibility:</w:t>
      </w:r>
      <w:r>
        <w:t xml:space="preserve"> </w:t>
      </w:r>
      <w:r>
        <w:t xml:space="preserve">Mobile midwifery units serving remote Berlin districts (e.g., Treptow-Köpenick) via app-booking.</w:t>
      </w:r>
    </w:p>
    <w:p>
      <w:pPr>
        <w:numPr>
          <w:ilvl w:val="0"/>
          <w:numId w:val="1008"/>
        </w:numPr>
        <w:pStyle w:val="Compact"/>
      </w:pPr>
      <w:r>
        <w:rPr>
          <w:bCs/>
          <w:b/>
        </w:rPr>
        <w:t xml:space="preserve">Legal Compliance:</w:t>
      </w:r>
      <w:r>
        <w:t xml:space="preserve"> </w:t>
      </w:r>
      <w:r>
        <w:t xml:space="preserve">Full adherence to Germany’s Midwives Act (HebammeG) with transparent pricing aligned with Berlin insurance networks.</w:t>
      </w:r>
    </w:p>
    <w:bookmarkEnd w:id="31"/>
    <w:bookmarkStart w:id="32" w:name="X7ece0118bbffc0965861613a34c52b12089d724"/>
    <w:p>
      <w:pPr>
        <w:pStyle w:val="Heading2"/>
      </w:pPr>
      <w:r>
        <w:t xml:space="preserve">Conclusion: Building Trust in Berlin, Germany</w:t>
      </w:r>
    </w:p>
    <w:p>
      <w:pPr>
        <w:pStyle w:val="FirstParagraph"/>
      </w:pPr>
      <w:r>
        <w:t xml:space="preserve">This Marketing Plan positions our Midwife service as the catalyst for equitable maternal care in Berlin, Germany. By embedding cultural fluency into every touchpoint—from digital engagement to community partnerships—we transcend traditional healthcare delivery. As Berlin’s demographic landscape evolves, our service becomes not just a provider of midwifery care but a pillar of inclusive health infrastructure. With rigorous focus on measurable outcomes in the Berlin market, this strategy ensures sustainable growth while fulfilling the vital role of Midwife within Germany's healthcare ecosystem. The path forward is clear: to make Berlin’s expectant mothers feel seen, supported, and empowered from pregnancy through parenthood.</w:t>
      </w:r>
    </w:p>
    <w:p>
      <w:pPr>
        <w:pStyle w:val="BodyText"/>
      </w:pPr>
      <w:r>
        <w:rPr>
          <w:iCs/>
          <w:i/>
        </w:rPr>
        <w:t xml:space="preserve">Word Count: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Berlin, Germany</dc:title>
  <dc:creator/>
  <dc:language>en</dc:language>
  <cp:keywords/>
  <dcterms:created xsi:type="dcterms:W3CDTF">2026-07-23T06:27:16Z</dcterms:created>
  <dcterms:modified xsi:type="dcterms:W3CDTF">2026-07-23T06:27:16Z</dcterms:modified>
</cp:coreProperties>
</file>

<file path=docProps/custom.xml><?xml version="1.0" encoding="utf-8"?>
<Properties xmlns="http://schemas.openxmlformats.org/officeDocument/2006/custom-properties" xmlns:vt="http://schemas.openxmlformats.org/officeDocument/2006/docPropsVTypes"/>
</file>