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Midwife</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29" w:name="X0b1a683a107eb0268a62943357bdbb0fadc0b26"/>
    <w:p>
      <w:pPr>
        <w:pStyle w:val="Heading1"/>
      </w:pPr>
      <w:r>
        <w:t xml:space="preserve">Strategic Marketing Plan for Community Midwife Services in Indonesia Jakarta</w:t>
      </w:r>
    </w:p>
    <w:bookmarkStart w:id="20" w:name="executive-summary"/>
    <w:p>
      <w:pPr>
        <w:pStyle w:val="Heading2"/>
      </w:pPr>
      <w:r>
        <w:t xml:space="preserve">Executive Summary</w:t>
      </w:r>
    </w:p>
    <w:p>
      <w:pPr>
        <w:pStyle w:val="FirstParagraph"/>
      </w:pPr>
      <w:r>
        <w:t xml:space="preserve">This comprehensive marketing plan outlines a targeted strategy to expand and promote midwifery services across Jakarta, Indonesia. Recognizing the critical role of midwives (</w:t>
      </w:r>
      <w:r>
        <w:rPr>
          <w:iCs/>
          <w:i/>
        </w:rPr>
        <w:t xml:space="preserve">Bidan</w:t>
      </w:r>
      <w:r>
        <w:t xml:space="preserve">) in maternal and newborn health, this plan addresses Jakarta's unique urban challenges—high population density, socioeconomic disparities, and varying healthcare access—through culturally attuned service delivery. Our goal is to position certified midwives as essential healthcare partners for 80% of Jakarta's expectant mothers within five years by leveraging digital engagement, community trust-building, and strategic partnerships with local health institutions.</w:t>
      </w:r>
    </w:p>
    <w:bookmarkEnd w:id="20"/>
    <w:bookmarkStart w:id="21" w:name="market-analysis-jakarta-context"/>
    <w:p>
      <w:pPr>
        <w:pStyle w:val="Heading2"/>
      </w:pPr>
      <w:r>
        <w:t xml:space="preserve">Market Analysis: Jakarta Context</w:t>
      </w:r>
    </w:p>
    <w:p>
      <w:pPr>
        <w:pStyle w:val="FirstParagraph"/>
      </w:pPr>
      <w:r>
        <w:t xml:space="preserve">Indonesia Jakarta faces significant maternal health challenges. According to the 2023 Indonesian Ministry of Health Report, Jakarta’s maternal mortality ratio (MMR) remains above the national average at 115 deaths per 100,000 live births due to fragmented care access in informal settlements (</w:t>
      </w:r>
      <w:r>
        <w:rPr>
          <w:iCs/>
          <w:i/>
        </w:rPr>
        <w:t xml:space="preserve">kampung</w:t>
      </w:r>
      <w:r>
        <w:t xml:space="preserve">) and urban sprawl. Over 7 million residents live in low-income areas with limited hospital proximity. Crucially,</w:t>
      </w:r>
      <w:r>
        <w:t xml:space="preserve"> </w:t>
      </w:r>
      <w:r>
        <w:rPr>
          <w:bCs/>
          <w:b/>
        </w:rPr>
        <w:t xml:space="preserve">midwives</w:t>
      </w:r>
      <w:r>
        <w:t xml:space="preserve"> </w:t>
      </w:r>
      <w:r>
        <w:t xml:space="preserve">are the primary frontline healthcare providers for 65% of Jakarta’s rural-adjacent communities but remain underutilized due to awareness gaps and logistical barriers.</w:t>
      </w:r>
    </w:p>
    <w:p>
      <w:pPr>
        <w:pStyle w:val="BodyText"/>
      </w:pPr>
      <w:r>
        <w:t xml:space="preserve">Competitor analysis reveals two gaps: (1) Private clinics focus on high-income areas (e.g., South Jakarta), neglecting low-cost needs, and (2) Public health centers (</w:t>
      </w:r>
      <w:r>
        <w:rPr>
          <w:iCs/>
          <w:i/>
        </w:rPr>
        <w:t xml:space="preserve">Puskesmas</w:t>
      </w:r>
      <w:r>
        <w:t xml:space="preserve">) are overcrowded. Our plan bridges this by offering affordable, mobile midwife services that align with Indonesia’s National Midwifery Strategy 2023–2030, prioritizing accessibility in Jakarta's diverse districts—from Cipayung slums to affluent Kemang.</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Low-Income Families (45%):</w:t>
      </w:r>
      <w:r>
        <w:t xml:space="preserve"> </w:t>
      </w:r>
      <w:r>
        <w:t xml:space="preserve">Mothers in East Jakarta (</w:t>
      </w:r>
      <w:r>
        <w:rPr>
          <w:iCs/>
          <w:i/>
        </w:rPr>
        <w:t xml:space="preserve">Kelapa Gading</w:t>
      </w:r>
      <w:r>
        <w:t xml:space="preserve">,</w:t>
      </w:r>
      <w:r>
        <w:t xml:space="preserve"> </w:t>
      </w:r>
      <w:r>
        <w:rPr>
          <w:iCs/>
          <w:i/>
        </w:rPr>
        <w:t xml:space="preserve">Pasar Rebo</w:t>
      </w:r>
      <w:r>
        <w:t xml:space="preserve">) requiring subsidized care. Budget-sensitive; trust community-based solutions.</w:t>
      </w:r>
    </w:p>
    <w:p>
      <w:pPr>
        <w:numPr>
          <w:ilvl w:val="0"/>
          <w:numId w:val="1001"/>
        </w:numPr>
        <w:pStyle w:val="Compact"/>
      </w:pPr>
      <w:r>
        <w:rPr>
          <w:bCs/>
          <w:b/>
        </w:rPr>
        <w:t xml:space="preserve">Young Urban Professionals (30%):</w:t>
      </w:r>
      <w:r>
        <w:t xml:space="preserve"> </w:t>
      </w:r>
      <w:r>
        <w:t xml:space="preserve">Couples in Sudirman, Kebayoran Baru seeking holistic prenatal/postnatal support with digital convenience.</w:t>
      </w:r>
    </w:p>
    <w:p>
      <w:pPr>
        <w:numPr>
          <w:ilvl w:val="0"/>
          <w:numId w:val="1001"/>
        </w:numPr>
        <w:pStyle w:val="Compact"/>
      </w:pPr>
      <w:r>
        <w:rPr>
          <w:bCs/>
          <w:b/>
        </w:rPr>
        <w:t xml:space="preserve">Government Partners (25%):</w:t>
      </w:r>
      <w:r>
        <w:t xml:space="preserve"> </w:t>
      </w:r>
      <w:r>
        <w:t xml:space="preserve">Jakarta Health Office (</w:t>
      </w:r>
      <w:r>
        <w:rPr>
          <w:iCs/>
          <w:i/>
        </w:rPr>
        <w:t xml:space="preserve">Dinkes</w:t>
      </w:r>
      <w:r>
        <w:t xml:space="preserve">) and BPJS Kesehatan for integrated referral systems.</w:t>
      </w:r>
    </w:p>
    <w:bookmarkEnd w:id="22"/>
    <w:bookmarkStart w:id="23" w:name="service-offerings-tailored-to-jakarta"/>
    <w:p>
      <w:pPr>
        <w:pStyle w:val="Heading2"/>
      </w:pPr>
      <w:r>
        <w:t xml:space="preserve">Service Offerings Tailored to Jakarta</w:t>
      </w:r>
    </w:p>
    <w:p>
      <w:pPr>
        <w:pStyle w:val="FirstParagraph"/>
      </w:pPr>
      <w:r>
        <w:t xml:space="preserve">We offer a tiered service model designed for Jakarta’s infrastructure:</w:t>
      </w:r>
    </w:p>
    <w:p>
      <w:pPr>
        <w:numPr>
          <w:ilvl w:val="0"/>
          <w:numId w:val="1002"/>
        </w:numPr>
        <w:pStyle w:val="Compact"/>
      </w:pPr>
      <w:r>
        <w:rPr>
          <w:bCs/>
          <w:b/>
        </w:rPr>
        <w:t xml:space="preserve">Standard Mobile Midwifery (BPJS-eligible):</w:t>
      </w:r>
      <w:r>
        <w:t xml:space="preserve"> </w:t>
      </w:r>
      <w:r>
        <w:t xml:space="preserve">Home visits in high-need districts (e.g., Cilincing, Tambora) at Rp 50,000 (</w:t>
      </w:r>
      <w:r>
        <w:rPr>
          <w:iCs/>
          <w:i/>
        </w:rPr>
        <w:t xml:space="preserve">~$3.25</w:t>
      </w:r>
      <w:r>
        <w:t xml:space="preserve">) per visit via partnership with BPJS Kesehatan.</w:t>
      </w:r>
    </w:p>
    <w:p>
      <w:pPr>
        <w:numPr>
          <w:ilvl w:val="0"/>
          <w:numId w:val="1002"/>
        </w:numPr>
        <w:pStyle w:val="Compact"/>
      </w:pPr>
      <w:r>
        <w:rPr>
          <w:bCs/>
          <w:b/>
        </w:rPr>
        <w:t xml:space="preserve">Premium Digital Package:</w:t>
      </w:r>
      <w:r>
        <w:t xml:space="preserve"> </w:t>
      </w:r>
      <w:r>
        <w:t xml:space="preserve">Virtual consultations + in-person check-ups for urban professionals (Rp 250,000/visit). Features Indonesian-language app with pregnancy tracking and appointment booking via WhatsApp—JAKARTA’S MOST-USED COMMUNICATION TOOL.</w:t>
      </w:r>
    </w:p>
    <w:p>
      <w:pPr>
        <w:numPr>
          <w:ilvl w:val="0"/>
          <w:numId w:val="1002"/>
        </w:numPr>
        <w:pStyle w:val="Compact"/>
      </w:pPr>
      <w:r>
        <w:rPr>
          <w:bCs/>
          <w:b/>
        </w:rPr>
        <w:t xml:space="preserve">Community Wellness Workshops:</w:t>
      </w:r>
      <w:r>
        <w:t xml:space="preserve"> </w:t>
      </w:r>
      <w:r>
        <w:t xml:space="preserve">Free sessions on prenatal nutrition and newborn care in</w:t>
      </w:r>
      <w:r>
        <w:t xml:space="preserve"> </w:t>
      </w:r>
      <w:r>
        <w:rPr>
          <w:iCs/>
          <w:i/>
        </w:rPr>
        <w:t xml:space="preserve">Puskesmas</w:t>
      </w:r>
      <w:r>
        <w:t xml:space="preserve"> </w:t>
      </w:r>
      <w:r>
        <w:t xml:space="preserve">hubs across 15 Jakarta districts, led by local Indonesian midwives.</w:t>
      </w:r>
    </w:p>
    <w:bookmarkEnd w:id="23"/>
    <w:bookmarkStart w:id="24" w:name="marketing-promotion-strategy"/>
    <w:p>
      <w:pPr>
        <w:pStyle w:val="Heading2"/>
      </w:pPr>
      <w:r>
        <w:t xml:space="preserve">Marketing &amp; Promotion Strategy</w:t>
      </w:r>
    </w:p>
    <w:p>
      <w:pPr>
        <w:pStyle w:val="FirstParagraph"/>
      </w:pPr>
      <w:r>
        <w:rPr>
          <w:bCs/>
          <w:b/>
        </w:rPr>
        <w:t xml:space="preserve">Hyperlocal Digital Campaigns:</w:t>
      </w:r>
    </w:p>
    <w:p>
      <w:pPr>
        <w:numPr>
          <w:ilvl w:val="0"/>
          <w:numId w:val="1003"/>
        </w:numPr>
        <w:pStyle w:val="Compact"/>
      </w:pPr>
      <w:r>
        <w:t xml:space="preserve">Leverage TikTok and Instagram for short videos featuring Jakarta-based midwives sharing culturally resonant stories (e.g., "How a Bidan from Kalideres Saved My Baby" in Betawi dialect).</w:t>
      </w:r>
    </w:p>
    <w:p>
      <w:pPr>
        <w:numPr>
          <w:ilvl w:val="0"/>
          <w:numId w:val="1003"/>
        </w:numPr>
        <w:pStyle w:val="Compact"/>
      </w:pPr>
      <w:r>
        <w:t xml:space="preserve">Google Ads targeting keywords like "midwife near me Jakarta" with geo-fencing for high-traffic areas (Mall Thamrin City, Pasar Senen).</w:t>
      </w:r>
    </w:p>
    <w:p>
      <w:pPr>
        <w:pStyle w:val="FirstParagraph"/>
      </w:pPr>
      <w:r>
        <w:rPr>
          <w:bCs/>
          <w:b/>
        </w:rPr>
        <w:t xml:space="preserve">Community Trust Building:</w:t>
      </w:r>
    </w:p>
    <w:p>
      <w:pPr>
        <w:numPr>
          <w:ilvl w:val="0"/>
          <w:numId w:val="1004"/>
        </w:numPr>
        <w:pStyle w:val="Compact"/>
      </w:pPr>
      <w:r>
        <w:t xml:space="preserve">Partner with Islamic leaders (</w:t>
      </w:r>
      <w:r>
        <w:rPr>
          <w:iCs/>
          <w:i/>
        </w:rPr>
        <w:t xml:space="preserve">Imam</w:t>
      </w:r>
      <w:r>
        <w:t xml:space="preserve">) in Jakarta mosques for maternal health talks—critical for Muslim-majority communities.</w:t>
      </w:r>
    </w:p>
    <w:p>
      <w:pPr>
        <w:numPr>
          <w:ilvl w:val="0"/>
          <w:numId w:val="1004"/>
        </w:numPr>
        <w:pStyle w:val="Compact"/>
      </w:pPr>
      <w:r>
        <w:t xml:space="preserve">Collaborate with Jakarta’s "Bidan Kecil" (Small Midwife) networks to co-host free prenatal clinics at community centers (</w:t>
      </w:r>
      <w:r>
        <w:rPr>
          <w:iCs/>
          <w:i/>
        </w:rPr>
        <w:t xml:space="preserve">kantor lurah</w:t>
      </w:r>
      <w:r>
        <w:t xml:space="preserve">) in all 5 districts.</w:t>
      </w:r>
    </w:p>
    <w:p>
      <w:pPr>
        <w:pStyle w:val="FirstParagraph"/>
      </w:pPr>
      <w:r>
        <w:rPr>
          <w:bCs/>
          <w:b/>
        </w:rPr>
        <w:t xml:space="preserve">Government &amp; Corporate Alliances:</w:t>
      </w:r>
    </w:p>
    <w:p>
      <w:pPr>
        <w:numPr>
          <w:ilvl w:val="0"/>
          <w:numId w:val="1005"/>
        </w:numPr>
        <w:pStyle w:val="Compact"/>
      </w:pPr>
      <w:r>
        <w:t xml:space="preserve">Secure Jakarta Dinkes endorsement for midwife mobile units, integrating into the city’s maternal health dashboard (</w:t>
      </w:r>
      <w:r>
        <w:rPr>
          <w:iCs/>
          <w:i/>
        </w:rPr>
        <w:t xml:space="preserve">Sistem Informasi Kesehatan Ibu dan Anak</w:t>
      </w:r>
      <w:r>
        <w:t xml:space="preserve">).</w:t>
      </w:r>
    </w:p>
    <w:p>
      <w:pPr>
        <w:numPr>
          <w:ilvl w:val="0"/>
          <w:numId w:val="1005"/>
        </w:numPr>
        <w:pStyle w:val="Compact"/>
      </w:pPr>
      <w:r>
        <w:t xml:space="preserve">Campaign with multinational corporations (e.g., Unilever, Gojek) for employee wellness programs offering subsidized midwifery services.</w:t>
      </w:r>
    </w:p>
    <w:bookmarkEnd w:id="24"/>
    <w:bookmarkStart w:id="25" w:name="pricing-revenue-model"/>
    <w:p>
      <w:pPr>
        <w:pStyle w:val="Heading2"/>
      </w:pPr>
      <w:r>
        <w:t xml:space="preserve">Pricing &amp; Revenue Model</w:t>
      </w:r>
    </w:p>
    <w:p>
      <w:pPr>
        <w:pStyle w:val="FirstParagraph"/>
      </w:pPr>
      <w:r>
        <w:t xml:space="preserve">Pricing aligns with Jakarta’s economic realities: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w:t>
            </w:r>
          </w:p>
        </w:tc>
        <w:tc>
          <w:tcPr/>
          <w:p>
            <w:pPr>
              <w:pStyle w:val="Compact"/>
              <w:jc w:val="left"/>
            </w:pPr>
            <w:r>
              <w:t xml:space="preserve">Pricing (Rp)</w:t>
            </w:r>
          </w:p>
        </w:tc>
        <w:tc>
          <w:tcPr/>
          <w:p>
            <w:pPr>
              <w:pStyle w:val="Compact"/>
              <w:jc w:val="left"/>
            </w:pPr>
            <w:r>
              <w:t xml:space="preserve">Target Audience</w:t>
            </w:r>
          </w:p>
        </w:tc>
      </w:tr>
      <w:tr>
        <w:tc>
          <w:tcPr/>
          <w:p>
            <w:pPr>
              <w:pStyle w:val="Compact"/>
              <w:jc w:val="left"/>
            </w:pPr>
            <w:r>
              <w:t xml:space="preserve">BPJS-Covered Mobile Visit</w:t>
            </w:r>
          </w:p>
        </w:tc>
        <w:tc>
          <w:tcPr/>
          <w:p>
            <w:pPr>
              <w:pStyle w:val="Compact"/>
              <w:jc w:val="left"/>
            </w:pPr>
            <w:r>
              <w:t xml:space="preserve">50,000</w:t>
            </w:r>
          </w:p>
        </w:tc>
        <w:tc>
          <w:tcPr/>
          <w:p>
            <w:pPr>
              <w:pStyle w:val="Compact"/>
              <w:jc w:val="left"/>
            </w:pPr>
            <w:r>
              <w:t xml:space="preserve">Low-income Jakarta families (65% of market)</w:t>
            </w:r>
          </w:p>
        </w:tc>
      </w:tr>
      <w:tr>
        <w:tc>
          <w:tcPr/>
          <w:p>
            <w:pPr>
              <w:pStyle w:val="Compact"/>
              <w:jc w:val="left"/>
            </w:pPr>
            <w:r>
              <w:t xml:space="preserve">Premium Digital Package</w:t>
            </w:r>
          </w:p>
        </w:tc>
        <w:tc>
          <w:tcPr/>
          <w:p>
            <w:pPr>
              <w:pStyle w:val="Compact"/>
              <w:jc w:val="left"/>
            </w:pPr>
            <w:r>
              <w:t xml:space="preserve">250,000</w:t>
            </w:r>
          </w:p>
        </w:tc>
        <w:tc>
          <w:tcPr/>
          <w:p>
            <w:pPr>
              <w:pStyle w:val="Compact"/>
            </w:pPr>
          </w:p>
        </w:tc>
      </w:tr>
      <w:tr>
        <w:tc>
          <w:tcPr/>
          <w:p>
            <w:pPr>
              <w:pStyle w:val="Compact"/>
              <w:jc w:val="left"/>
            </w:pPr>
            <w:r>
              <w:t xml:space="preserve">Bulk Corporate Contract (1-year)</w:t>
            </w:r>
          </w:p>
        </w:tc>
        <w:tc>
          <w:tcPr/>
          <w:p>
            <w:pPr>
              <w:pStyle w:val="Compact"/>
              <w:jc w:val="left"/>
            </w:pPr>
            <w:r>
              <w:t xml:space="preserve">Rp 3.2 million</w:t>
            </w:r>
          </w:p>
        </w:tc>
        <w:tc>
          <w:tcPr/>
          <w:p>
            <w:pPr>
              <w:pStyle w:val="Compact"/>
            </w:pPr>
          </w:p>
        </w:tc>
      </w:tr>
    </w:tbl>
    <w:p>
      <w:pPr>
        <w:pStyle w:val="BodyText"/>
      </w:pPr>
      <w:r>
        <w:t xml:space="preserve">Revenue streams include BPJS reimbursements (70%), premium packages (25%), and corporate contracts (5%). This ensures financial sustainability while prioritizing Jakarta’s underserved communities.</w:t>
      </w:r>
    </w:p>
    <w:bookmarkEnd w:id="25"/>
    <w:bookmarkStart w:id="26"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Recruit 30 midwives certified by Indonesia’s Midwifery Council (</w:t>
      </w:r>
      <w:r>
        <w:rPr>
          <w:iCs/>
          <w:i/>
        </w:rPr>
        <w:t xml:space="preserve">Persatuan Bidan Indonesia</w:t>
      </w:r>
      <w:r>
        <w:t xml:space="preserve">) for Jakarta deployment. Launch mobile app pilot in West Jakarta.</w:t>
      </w:r>
    </w:p>
    <w:p>
      <w:pPr>
        <w:numPr>
          <w:ilvl w:val="0"/>
          <w:numId w:val="1006"/>
        </w:numPr>
        <w:pStyle w:val="Compact"/>
      </w:pPr>
      <w:r>
        <w:rPr>
          <w:bCs/>
          <w:b/>
        </w:rPr>
        <w:t xml:space="preserve">Months 4–6:</w:t>
      </w:r>
      <w:r>
        <w:t xml:space="preserve"> </w:t>
      </w:r>
      <w:r>
        <w:t xml:space="preserve">Partner with Dinkes for BPJS integration; host first community workshop in Cipinang (East Jakarta).</w:t>
      </w:r>
    </w:p>
    <w:p>
      <w:pPr>
        <w:numPr>
          <w:ilvl w:val="0"/>
          <w:numId w:val="1006"/>
        </w:numPr>
        <w:pStyle w:val="Compact"/>
      </w:pPr>
      <w:r>
        <w:rPr>
          <w:bCs/>
          <w:b/>
        </w:rPr>
        <w:t xml:space="preserve">Months 7–12:</w:t>
      </w:r>
      <w:r>
        <w:t xml:space="preserve"> </w:t>
      </w:r>
      <w:r>
        <w:t xml:space="preserve">Expand to all 5 Jakarta districts; secure corporate partnerships. Target: 10,000 active users.</w:t>
      </w:r>
    </w:p>
    <w:bookmarkEnd w:id="26"/>
    <w:bookmarkStart w:id="27" w:name="kpis-for-success-in-indonesia-jakarta"/>
    <w:p>
      <w:pPr>
        <w:pStyle w:val="Heading2"/>
      </w:pPr>
      <w:r>
        <w:t xml:space="preserve">KPIs for Success in Indonesia Jakarta</w:t>
      </w:r>
    </w:p>
    <w:p>
      <w:pPr>
        <w:pStyle w:val="FirstParagraph"/>
      </w:pPr>
      <w:r>
        <w:t xml:space="preserve">We measure success through Jakarta-specific metrics:</w:t>
      </w:r>
    </w:p>
    <w:p>
      <w:pPr>
        <w:numPr>
          <w:ilvl w:val="0"/>
          <w:numId w:val="1007"/>
        </w:numPr>
        <w:pStyle w:val="Compact"/>
      </w:pPr>
      <w:r>
        <w:t xml:space="preserve">Reach 45% of Jakarta’s target low-income mothers within Year 1 (vs. current 18%).</w:t>
      </w:r>
    </w:p>
    <w:p>
      <w:pPr>
        <w:numPr>
          <w:ilvl w:val="0"/>
          <w:numId w:val="1007"/>
        </w:numPr>
        <w:pStyle w:val="Compact"/>
      </w:pPr>
      <w:r>
        <w:t xml:space="preserve">Reduce average prenatal visit wait time from 7 days to under 2 days in high-need districts.</w:t>
      </w:r>
    </w:p>
    <w:p>
      <w:pPr>
        <w:numPr>
          <w:ilvl w:val="0"/>
          <w:numId w:val="1007"/>
        </w:numPr>
        <w:pStyle w:val="Compact"/>
      </w:pPr>
      <w:r>
        <w:t xml:space="preserve">Achieve ≥90% client retention via postpartum care follow-ups in Jakarta communities.</w:t>
      </w:r>
    </w:p>
    <w:p>
      <w:pPr>
        <w:numPr>
          <w:ilvl w:val="0"/>
          <w:numId w:val="1007"/>
        </w:numPr>
        <w:pStyle w:val="Compact"/>
      </w:pPr>
      <w:r>
        <w:t xml:space="preserve">Secure Dinkes recognition as "Preferred Midwife Partner" by Year 2.</w:t>
      </w:r>
    </w:p>
    <w:bookmarkEnd w:id="27"/>
    <w:bookmarkStart w:id="28" w:name="X358b48fd0821935ea8f0315e1823e31756cf4a0"/>
    <w:p>
      <w:pPr>
        <w:pStyle w:val="Heading2"/>
      </w:pPr>
      <w:r>
        <w:t xml:space="preserve">Conclusion: Midwives as Jakarta’s Health Pillar</w:t>
      </w:r>
    </w:p>
    <w:p>
      <w:pPr>
        <w:pStyle w:val="FirstParagraph"/>
      </w:pPr>
      <w:r>
        <w:t xml:space="preserve">This marketing plan positions midwives not merely as healthcare providers but as indispensable community anchors in Indonesia Jakarta. By centering local culture, leveraging digital tools for a city known for traffic congestion (mobile services are key!), and aligning with national health priorities, we will transform maternal care access. For Jakarta’s families—whether living in</w:t>
      </w:r>
      <w:r>
        <w:t xml:space="preserve"> </w:t>
      </w:r>
      <w:r>
        <w:rPr>
          <w:iCs/>
          <w:i/>
        </w:rPr>
        <w:t xml:space="preserve">kampung</w:t>
      </w:r>
      <w:r>
        <w:t xml:space="preserve"> </w:t>
      </w:r>
      <w:r>
        <w:t xml:space="preserve">or high-rises—the right midwife means safer pregnancies, healthier babies, and stronger communities. This is more than a marketing strategy; it’s an investment in Jakarta’s future through the power of</w:t>
      </w:r>
      <w:r>
        <w:t xml:space="preserve"> </w:t>
      </w:r>
      <w:r>
        <w:rPr>
          <w:bCs/>
          <w:b/>
        </w:rPr>
        <w:t xml:space="preserve">midwife</w:t>
      </w:r>
      <w:r>
        <w:t xml:space="preserve"> </w:t>
      </w:r>
      <w:r>
        <w:t xml:space="preserve">care.</w:t>
      </w:r>
    </w:p>
    <w:p>
      <w:pPr>
        <w:pStyle w:val="BodyText"/>
      </w:pPr>
      <w:r>
        <w:rPr>
          <w:bCs/>
          <w:b/>
        </w:rPr>
        <w:t xml:space="preserve">Total Word Count: 928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Midwife Services in Indonesia Jakarta</dc:title>
  <dc:creator/>
  <dc:language>en</dc:language>
  <cp:keywords/>
  <dcterms:created xsi:type="dcterms:W3CDTF">2026-07-24T06:03:31Z</dcterms:created>
  <dcterms:modified xsi:type="dcterms:W3CDTF">2026-07-24T06:03:31Z</dcterms:modified>
</cp:coreProperties>
</file>

<file path=docProps/custom.xml><?xml version="1.0" encoding="utf-8"?>
<Properties xmlns="http://schemas.openxmlformats.org/officeDocument/2006/custom-properties" xmlns:vt="http://schemas.openxmlformats.org/officeDocument/2006/docPropsVTypes"/>
</file>