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Midwife</w:t>
      </w:r>
      <w:r>
        <w:t xml:space="preserve"> </w:t>
      </w:r>
      <w:r>
        <w:t xml:space="preserve">Services</w:t>
      </w:r>
      <w:r>
        <w:t xml:space="preserve"> </w:t>
      </w:r>
      <w:r>
        <w:t xml:space="preserve">in</w:t>
      </w:r>
      <w:r>
        <w:t xml:space="preserve"> </w:t>
      </w:r>
      <w:r>
        <w:t xml:space="preserve">Baghdad,</w:t>
      </w:r>
      <w:r>
        <w:t xml:space="preserve"> </w:t>
      </w:r>
      <w:r>
        <w:t xml:space="preserve">Iraq</w:t>
      </w:r>
    </w:p>
    <w:bookmarkStart w:id="31" w:name="X07a873c89217aef0a7fa688d3392f85c7531f8c"/>
    <w:p>
      <w:pPr>
        <w:pStyle w:val="Heading1"/>
      </w:pPr>
      <w:r>
        <w:t xml:space="preserve">Marketing Plan for Comprehensive Midwife Services in Baghdad, Iraq</w:t>
      </w:r>
    </w:p>
    <w:p>
      <w:pPr>
        <w:pStyle w:val="FirstParagraph"/>
      </w:pPr>
      <w:r>
        <w:t xml:space="preserve">This Marketing Plan outlines a targeted strategy to establish and grow accessible, culturally sensitive Midwife services across Baghdad, Iraq. It addresses critical gaps in maternal healthcare while prioritizing the unique needs of women and families within the Iraqi context. With Baghdad facing significant challenges in maternal health— including high rates of preventable complications and limited access to skilled birth attendants—this plan positions our</w:t>
      </w:r>
      <w:r>
        <w:t xml:space="preserve"> </w:t>
      </w:r>
      <w:r>
        <w:rPr>
          <w:bCs/>
          <w:b/>
        </w:rPr>
        <w:t xml:space="preserve">Midwife</w:t>
      </w:r>
      <w:r>
        <w:t xml:space="preserve"> </w:t>
      </w:r>
      <w:r>
        <w:t xml:space="preserve">service as an essential, community-driven solution.</w:t>
      </w:r>
    </w:p>
    <w:bookmarkStart w:id="20" w:name="i.-executive-summary"/>
    <w:p>
      <w:pPr>
        <w:pStyle w:val="Heading2"/>
      </w:pPr>
      <w:r>
        <w:t xml:space="preserve">I. Executive Summary</w:t>
      </w:r>
    </w:p>
    <w:p>
      <w:pPr>
        <w:pStyle w:val="FirstParagraph"/>
      </w:pPr>
      <w:r>
        <w:t xml:space="preserve">Born from Iraq's urgent need to reduce maternal mortality (currently 305 deaths per 100,000 live births in Baghdad, per WHO), this Marketing Plan focuses on deploying certified Midwives to deliver holistic prenatal, delivery, and postnatal care throughout Baghdad. We will leverage community trust and cultural relevance to become the preferred provider for women seeking safe, dignified childbirth experiences in</w:t>
      </w:r>
      <w:r>
        <w:t xml:space="preserve"> </w:t>
      </w:r>
      <w:r>
        <w:rPr>
          <w:bCs/>
          <w:b/>
        </w:rPr>
        <w:t xml:space="preserve">Iraq Baghdad</w:t>
      </w:r>
      <w:r>
        <w:t xml:space="preserve">. Our strategy targets urban neighborhoods with high maternal health risks while building partnerships with Iraqi health authorities.</w:t>
      </w:r>
    </w:p>
    <w:p>
      <w:pPr>
        <w:pStyle w:val="BodyText"/>
      </w:pPr>
      <w:r>
        <w:rPr>
          <w:bCs/>
          <w:b/>
        </w:rPr>
        <w:t xml:space="preserve">Core Mission:</w:t>
      </w:r>
      <w:r>
        <w:t xml:space="preserve"> </w:t>
      </w:r>
      <w:r>
        <w:t xml:space="preserve">To empower women in Baghdad through compassionate, expert Midwife-led care that integrates traditional values with modern healthcare, reducing preventable maternal and neonatal deaths across Iraq's capital city.</w:t>
      </w:r>
    </w:p>
    <w:bookmarkEnd w:id="20"/>
    <w:bookmarkStart w:id="21" w:name="ii.-market-analysis-baghdad-context"/>
    <w:p>
      <w:pPr>
        <w:pStyle w:val="Heading2"/>
      </w:pPr>
      <w:r>
        <w:t xml:space="preserve">II. Market Analysis: Baghdad Context</w:t>
      </w:r>
    </w:p>
    <w:p>
      <w:pPr>
        <w:pStyle w:val="FirstParagraph"/>
      </w:pPr>
      <w:r>
        <w:t xml:space="preserve">Baghdad’s urban landscape presents unique opportunities and challenges. Over 7 million residents face strained public health facilities, with many women avoiding hospitals due to cost, distance, or cultural discomfort with male healthcare providers. A recent Iraqi Ministry of Health survey revealed that only 42% of pregnant women in Baghdad receive adequate antenatal care. Crucially,</w:t>
      </w:r>
      <w:r>
        <w:t xml:space="preserve"> </w:t>
      </w:r>
      <w:r>
        <w:rPr>
          <w:bCs/>
          <w:b/>
        </w:rPr>
        <w:t xml:space="preserve">Midwife</w:t>
      </w:r>
      <w:r>
        <w:t xml:space="preserve"> </w:t>
      </w:r>
      <w:r>
        <w:t xml:space="preserve">services are underutilized despite their proven effectiveness in reducing complications—especially in settings where traditional birth attendants (TBA) still dominate.</w:t>
      </w:r>
    </w:p>
    <w:p>
      <w:pPr>
        <w:pStyle w:val="BodyText"/>
      </w:pPr>
      <w:r>
        <w:t xml:space="preserve">This gap is our opportunity. Our target audience includes:</w:t>
      </w:r>
    </w:p>
    <w:p>
      <w:pPr>
        <w:numPr>
          <w:ilvl w:val="0"/>
          <w:numId w:val="1001"/>
        </w:numPr>
        <w:pStyle w:val="Compact"/>
      </w:pPr>
      <w:r>
        <w:t xml:space="preserve">Women aged 18-35 in high-risk areas like Sadr City, Karrada, and Rusafa</w:t>
      </w:r>
    </w:p>
    <w:p>
      <w:pPr>
        <w:numPr>
          <w:ilvl w:val="0"/>
          <w:numId w:val="1001"/>
        </w:numPr>
        <w:pStyle w:val="Compact"/>
      </w:pPr>
      <w:r>
        <w:t xml:space="preserve">Low-income families with limited access to hospitals</w:t>
      </w:r>
    </w:p>
    <w:p>
      <w:pPr>
        <w:numPr>
          <w:ilvl w:val="0"/>
          <w:numId w:val="1001"/>
        </w:numPr>
        <w:pStyle w:val="Compact"/>
      </w:pPr>
      <w:r>
        <w:t xml:space="preserve">Caregivers (mothers-in-law, sisters) who influence healthcare decisions in Baghdad households</w:t>
      </w:r>
    </w:p>
    <w:bookmarkEnd w:id="21"/>
    <w:bookmarkStart w:id="22" w:name="X2185020a2e66ea090e6528b3d23393b482c7e81"/>
    <w:p>
      <w:pPr>
        <w:pStyle w:val="Heading2"/>
      </w:pPr>
      <w:r>
        <w:t xml:space="preserve">III. Marketing Objectives (12-Month Timeline)</w:t>
      </w:r>
    </w:p>
    <w:p>
      <w:pPr>
        <w:numPr>
          <w:ilvl w:val="0"/>
          <w:numId w:val="1002"/>
        </w:numPr>
        <w:pStyle w:val="Compact"/>
      </w:pPr>
      <w:r>
        <w:rPr>
          <w:bCs/>
          <w:b/>
        </w:rPr>
        <w:t xml:space="preserve">Short-Term (0-3 mos):</w:t>
      </w:r>
      <w:r>
        <w:t xml:space="preserve"> </w:t>
      </w:r>
      <w:r>
        <w:t xml:space="preserve">Achieve 500 registered clients and 80% awareness among target neighborhoods in Baghdad via community engagement.</w:t>
      </w:r>
    </w:p>
    <w:p>
      <w:pPr>
        <w:numPr>
          <w:ilvl w:val="0"/>
          <w:numId w:val="1002"/>
        </w:numPr>
        <w:pStyle w:val="Compact"/>
      </w:pPr>
      <w:r>
        <w:rPr>
          <w:bCs/>
          <w:b/>
        </w:rPr>
        <w:t xml:space="preserve">Mid-Term (4-9 mos):</w:t>
      </w:r>
      <w:r>
        <w:t xml:space="preserve"> </w:t>
      </w:r>
      <w:r>
        <w:t xml:space="preserve">Secure partnerships with 15 local clinics and religious centers in Baghdad; grow to 2,500 active users of Midwife services.</w:t>
      </w:r>
    </w:p>
    <w:p>
      <w:pPr>
        <w:numPr>
          <w:ilvl w:val="0"/>
          <w:numId w:val="1002"/>
        </w:numPr>
        <w:pStyle w:val="Compact"/>
      </w:pPr>
      <w:r>
        <w:rPr>
          <w:bCs/>
          <w:b/>
        </w:rPr>
        <w:t xml:space="preserve">Long-Term (10-12 mos):</w:t>
      </w:r>
      <w:r>
        <w:t xml:space="preserve"> </w:t>
      </w:r>
      <w:r>
        <w:t xml:space="preserve">Become the most trusted Midwife service in Baghdad, reducing client drop-off rates by 60% and receiving a 4.5/5 average community satisfaction rating.</w:t>
      </w:r>
    </w:p>
    <w:bookmarkEnd w:id="22"/>
    <w:bookmarkStart w:id="27" w:name="X32e50967e0d48dd9562c68eb2b6c9382deb529f"/>
    <w:p>
      <w:pPr>
        <w:pStyle w:val="Heading2"/>
      </w:pPr>
      <w:r>
        <w:t xml:space="preserve">IV. Targeted Marketing Strategies for Iraq Baghdad</w:t>
      </w:r>
    </w:p>
    <w:p>
      <w:pPr>
        <w:pStyle w:val="FirstParagraph"/>
      </w:pPr>
      <w:r>
        <w:t xml:space="preserve">All strategies prioritize cultural sensitivity and accessibility within Baghdad's social fabric:</w:t>
      </w:r>
    </w:p>
    <w:bookmarkStart w:id="23" w:name="a.-community-driven-awareness-campaigns"/>
    <w:p>
      <w:pPr>
        <w:pStyle w:val="Heading3"/>
      </w:pPr>
      <w:r>
        <w:t xml:space="preserve">A. Community-Driven Awareness Campaigns</w:t>
      </w:r>
    </w:p>
    <w:p>
      <w:pPr>
        <w:pStyle w:val="FirstParagraph"/>
      </w:pPr>
      <w:r>
        <w:t xml:space="preserve">We will collaborate with trusted local figures—</w:t>
      </w:r>
      <w:r>
        <w:rPr>
          <w:bCs/>
          <w:b/>
        </w:rPr>
        <w:t xml:space="preserve">Midwife</w:t>
      </w:r>
      <w:r>
        <w:t xml:space="preserve"> </w:t>
      </w:r>
      <w:r>
        <w:t xml:space="preserve">educators, mosque leaders, and women’s associations in Baghdad—to host free prenatal workshops. Materials (flyers, radio spots on Al-Furat FM) will use Arabic dialects spoken in Baghdad (e.g., Baghdadi Arabic), emphasizing family involvement and modesty. Key message: "Your health matters. Our Midwives honor your culture while saving lives in Baghdad."</w:t>
      </w:r>
    </w:p>
    <w:bookmarkEnd w:id="23"/>
    <w:bookmarkStart w:id="24" w:name="Xfb80ec1a332e258574d9d490cccd414f65e6554"/>
    <w:p>
      <w:pPr>
        <w:pStyle w:val="Heading3"/>
      </w:pPr>
      <w:r>
        <w:t xml:space="preserve">B. Digital Outreach with Localized Platforms</w:t>
      </w:r>
    </w:p>
    <w:p>
      <w:pPr>
        <w:pStyle w:val="FirstParagraph"/>
      </w:pPr>
      <w:r>
        <w:t xml:space="preserve">Given high mobile usage, we’ll use WhatsApp groups (popular for community communication in Iraq) to share prenatal tips and schedule appointments. Partnering with Iraqi social media influencers who advocate for women’s health, we’ll run targeted ads on Facebook/Instagram showing Baghdad-based Midwives in action—always respecting hijab norms and avoiding Westernized imagery.</w:t>
      </w:r>
    </w:p>
    <w:bookmarkEnd w:id="24"/>
    <w:bookmarkStart w:id="25" w:name="X1a9a94da007813d355aeab53ccefee0a95a5777"/>
    <w:p>
      <w:pPr>
        <w:pStyle w:val="Heading3"/>
      </w:pPr>
      <w:r>
        <w:t xml:space="preserve">C. Strategic Partnerships within Iraq Baghdad</w:t>
      </w:r>
    </w:p>
    <w:p>
      <w:pPr>
        <w:pStyle w:val="FirstParagraph"/>
      </w:pPr>
      <w:r>
        <w:t xml:space="preserve">Forging alliances with Iraqi government entities like the Directorate of Health and NGOs (e.g., UNFPA Iraq) ensures credibility. We’ll integrate our Midwife service into existing maternal health programs in Baghdad, training community health workers to refer patients to our network. This builds trust with local authorities and expands reach organically.</w:t>
      </w:r>
    </w:p>
    <w:bookmarkEnd w:id="25"/>
    <w:bookmarkStart w:id="26" w:name="d.-service-localization-for-baghdad"/>
    <w:p>
      <w:pPr>
        <w:pStyle w:val="Heading3"/>
      </w:pPr>
      <w:r>
        <w:t xml:space="preserve">D. Service Localization for Baghdad</w:t>
      </w:r>
    </w:p>
    <w:p>
      <w:pPr>
        <w:pStyle w:val="FirstParagraph"/>
      </w:pPr>
      <w:r>
        <w:t xml:space="preserve">All Midwives are Iraqis trained in both modern obstetrics and cultural competence. Services include:</w:t>
      </w:r>
      <w:r>
        <w:t xml:space="preserve"> </w:t>
      </w:r>
      <w:r>
        <w:t xml:space="preserve">- Home visits (critical for Baghdad’s congested neighborhoods)</w:t>
      </w:r>
      <w:r>
        <w:t xml:space="preserve"> </w:t>
      </w:r>
      <w:r>
        <w:t xml:space="preserve">- Arabic-language medical consultations</w:t>
      </w:r>
      <w:r>
        <w:t xml:space="preserve"> </w:t>
      </w:r>
      <w:r>
        <w:t xml:space="preserve">- Flexible payment plans in Iraqi Dinar (ID) to support low-income families</w:t>
      </w:r>
      <w:r>
        <w:t xml:space="preserve"> </w:t>
      </w:r>
      <w:r>
        <w:t xml:space="preserve">This ensures the</w:t>
      </w:r>
      <w:r>
        <w:t xml:space="preserve"> </w:t>
      </w:r>
      <w:r>
        <w:rPr>
          <w:bCs/>
          <w:b/>
        </w:rPr>
        <w:t xml:space="preserve">Midwife</w:t>
      </w:r>
      <w:r>
        <w:t xml:space="preserve"> </w:t>
      </w:r>
      <w:r>
        <w:t xml:space="preserve">service feels native to Baghdad, not imported.</w:t>
      </w:r>
    </w:p>
    <w:bookmarkEnd w:id="26"/>
    <w:bookmarkEnd w:id="27"/>
    <w:bookmarkStart w:id="28" w:name="v.-budget-allocation-highlights"/>
    <w:p>
      <w:pPr>
        <w:pStyle w:val="Heading2"/>
      </w:pPr>
      <w:r>
        <w:t xml:space="preserve">V. Budget Allocation Highlights</w:t>
      </w:r>
    </w:p>
    <w:p>
      <w:pPr>
        <w:pStyle w:val="FirstParagraph"/>
      </w:pPr>
      <w:r>
        <w:t xml:space="preserve">Budget focuses on high-impact, low-cost tactics in Baghdad:</w:t>
      </w:r>
    </w:p>
    <w:p>
      <w:pPr>
        <w:numPr>
          <w:ilvl w:val="0"/>
          <w:numId w:val="1003"/>
        </w:numPr>
        <w:pStyle w:val="Compact"/>
      </w:pPr>
      <w:r>
        <w:rPr>
          <w:bCs/>
          <w:b/>
        </w:rPr>
        <w:t xml:space="preserve">70% Community Engagement:</w:t>
      </w:r>
      <w:r>
        <w:t xml:space="preserve"> </w:t>
      </w:r>
      <w:r>
        <w:t xml:space="preserve">Workshop materials, local influencer partnerships ($18,000)</w:t>
      </w:r>
    </w:p>
    <w:p>
      <w:pPr>
        <w:numPr>
          <w:ilvl w:val="0"/>
          <w:numId w:val="1003"/>
        </w:numPr>
        <w:pStyle w:val="Compact"/>
      </w:pPr>
      <w:r>
        <w:rPr>
          <w:bCs/>
          <w:b/>
        </w:rPr>
        <w:t xml:space="preserve">25% Digital Campaigns:</w:t>
      </w:r>
      <w:r>
        <w:t xml:space="preserve"> </w:t>
      </w:r>
      <w:r>
        <w:t xml:space="preserve">Targeted social media ads and WhatsApp automation ($7,500)</w:t>
      </w:r>
    </w:p>
    <w:p>
      <w:pPr>
        <w:numPr>
          <w:ilvl w:val="0"/>
          <w:numId w:val="1003"/>
        </w:numPr>
        <w:pStyle w:val="Compact"/>
      </w:pPr>
      <w:r>
        <w:rPr>
          <w:bCs/>
          <w:b/>
        </w:rPr>
        <w:t xml:space="preserve">5% Partnerships &amp; Training:</w:t>
      </w:r>
      <w:r>
        <w:t xml:space="preserve"> </w:t>
      </w:r>
      <w:r>
        <w:t xml:space="preserve">Workshops for Iraqi health staff ($2,500)</w:t>
      </w:r>
    </w:p>
    <w:bookmarkEnd w:id="28"/>
    <w:bookmarkStart w:id="29" w:name="vii.-measuring-success-in-baghdad"/>
    <w:p>
      <w:pPr>
        <w:pStyle w:val="Heading2"/>
      </w:pPr>
      <w:r>
        <w:t xml:space="preserve">VII. Measuring Success in Baghdad</w:t>
      </w:r>
    </w:p>
    <w:p>
      <w:pPr>
        <w:pStyle w:val="FirstParagraph"/>
      </w:pPr>
      <w:r>
        <w:t xml:space="preserve">We track progress through Baghdad-specific KPIs:</w:t>
      </w:r>
      <w:r>
        <w:t xml:space="preserve"> </w:t>
      </w:r>
      <w:r>
        <w:t xml:space="preserve">- Monthly client retention rate (target: 85%+)</w:t>
      </w:r>
      <w:r>
        <w:t xml:space="preserve"> </w:t>
      </w:r>
      <w:r>
        <w:t xml:space="preserve">- Number of referrals from community partners in Baghdad neighborhoods</w:t>
      </w:r>
      <w:r>
        <w:t xml:space="preserve"> </w:t>
      </w:r>
      <w:r>
        <w:t xml:space="preserve">- Post-service satisfaction surveys conducted by Iraqi staff (translated into Arabic)</w:t>
      </w:r>
      <w:r>
        <w:t xml:space="preserve"> </w:t>
      </w:r>
      <w:r>
        <w:t xml:space="preserve">All data is analyzed weekly to adapt tactics—ensuring our</w:t>
      </w:r>
      <w:r>
        <w:t xml:space="preserve"> </w:t>
      </w:r>
      <w:r>
        <w:rPr>
          <w:bCs/>
          <w:b/>
        </w:rPr>
        <w:t xml:space="preserve">Marketing Plan</w:t>
      </w:r>
      <w:r>
        <w:t xml:space="preserve"> </w:t>
      </w:r>
      <w:r>
        <w:t xml:space="preserve">remains responsive to real-time needs in Iraq Baghdad.</w:t>
      </w:r>
    </w:p>
    <w:bookmarkEnd w:id="29"/>
    <w:bookmarkStart w:id="30" w:name="X67b9a35111d449d60a3ff41dd0c2ae9a0ca082d"/>
    <w:p>
      <w:pPr>
        <w:pStyle w:val="Heading2"/>
      </w:pPr>
      <w:r>
        <w:t xml:space="preserve">VIII. Conclusion: A Sustainable Future for Mothers in Baghdad</w:t>
      </w:r>
    </w:p>
    <w:p>
      <w:pPr>
        <w:pStyle w:val="FirstParagraph"/>
      </w:pPr>
      <w:r>
        <w:t xml:space="preserve">This Marketing Plan isn’t just about promoting a service—it’s about transforming maternal healthcare in Baghdad through the expertise of trained Midwives. By embedding ourselves within Baghdad’s communities, respecting cultural norms, and addressing systemic barriers, we will become an indispensable partner for mothers across Iraq. Our commitment to excellence in</w:t>
      </w:r>
      <w:r>
        <w:t xml:space="preserve"> </w:t>
      </w:r>
      <w:r>
        <w:rPr>
          <w:bCs/>
          <w:b/>
        </w:rPr>
        <w:t xml:space="preserve">Midwife</w:t>
      </w:r>
      <w:r>
        <w:t xml:space="preserve"> </w:t>
      </w:r>
      <w:r>
        <w:t xml:space="preserve">care directly contributes to UN Sustainable Development Goal 3 (Good Health) in Baghdad—a city where every birth matters.</w:t>
      </w:r>
    </w:p>
    <w:p>
      <w:pPr>
        <w:pStyle w:val="BodyText"/>
      </w:pPr>
      <w:r>
        <w:rPr>
          <w:iCs/>
          <w:i/>
        </w:rPr>
        <w:t xml:space="preserve">Together, we’re not just delivering babies; we’re building safer futures for Baghdad, one Midwife-led moment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Midwife Services in Baghdad, Iraq</dc:title>
  <dc:creator/>
  <cp:keywords/>
  <dcterms:created xsi:type="dcterms:W3CDTF">2026-07-23T23:41:42Z</dcterms:created>
  <dcterms:modified xsi:type="dcterms:W3CDTF">2026-07-23T23:41:42Z</dcterms:modified>
</cp:coreProperties>
</file>

<file path=docProps/custom.xml><?xml version="1.0" encoding="utf-8"?>
<Properties xmlns="http://schemas.openxmlformats.org/officeDocument/2006/custom-properties" xmlns:vt="http://schemas.openxmlformats.org/officeDocument/2006/docPropsVTypes"/>
</file>